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12E05" w14:textId="2C633893" w:rsidR="00CF5746" w:rsidRPr="00CF5746" w:rsidRDefault="000D6187" w:rsidP="00CF5746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</w:pP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ACTA DE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INFORME POR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ADMINISTRACIÓN, ORDENAMIENTO POR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CAJA-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>FILE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Y DIGITALIZACION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DE </w:t>
      </w:r>
      <w:r w:rsidR="00A81E59" w:rsidRPr="00A81E59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SERDIDYV S.A SERVICIOS DE DIÁLISIS DISTRIBUCIÓN Y VENTAS</w:t>
      </w:r>
    </w:p>
    <w:p w14:paraId="47B4F58B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610738A9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043CA812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5AA655D5" w14:textId="42F8CC96" w:rsidR="00F2473E" w:rsidRPr="00F2473E" w:rsidRDefault="00F2473E" w:rsidP="00F2473E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Servici</w:t>
            </w:r>
            <w:r w:rsid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 de Digitalización total de </w:t>
            </w:r>
            <w:r w:rsidR="00A81E59" w:rsidRPr="00A81E59">
              <w:rPr>
                <w:rFonts w:ascii="Arial Narrow" w:hAnsi="Arial Narrow"/>
                <w:b/>
                <w:bCs/>
                <w:sz w:val="22"/>
                <w:szCs w:val="22"/>
                <w:lang w:val="es-ES_tradnl"/>
              </w:rPr>
              <w:t>33</w:t>
            </w:r>
            <w:r w:rsidR="00533A8F" w:rsidRPr="00A81E59">
              <w:rPr>
                <w:rFonts w:ascii="Century Gothic" w:hAnsi="Century Gothic"/>
                <w:b/>
                <w:bCs/>
                <w:sz w:val="22"/>
                <w:szCs w:val="22"/>
                <w:lang w:val="es-419"/>
              </w:rPr>
              <w:t>.</w:t>
            </w:r>
            <w:r w:rsidR="00A81E59" w:rsidRPr="00A81E59">
              <w:rPr>
                <w:rFonts w:ascii="Century Gothic" w:hAnsi="Century Gothic"/>
                <w:b/>
                <w:bCs/>
                <w:sz w:val="22"/>
                <w:szCs w:val="22"/>
                <w:lang w:val="es-419"/>
              </w:rPr>
              <w:t>166</w:t>
            </w:r>
            <w:r w:rsidR="00533A8F" w:rsidRPr="00533A8F">
              <w:rPr>
                <w:rFonts w:ascii="Century Gothic" w:hAnsi="Century Gothic"/>
                <w:b/>
                <w:bCs/>
                <w:sz w:val="20"/>
                <w:szCs w:val="20"/>
                <w:lang w:val="es-419"/>
              </w:rPr>
              <w:t xml:space="preserve"> </w:t>
            </w:r>
            <w:r w:rsidR="00A81E59">
              <w:rPr>
                <w:rFonts w:ascii="Century Gothic" w:hAnsi="Century Gothic"/>
                <w:b/>
                <w:bCs/>
                <w:sz w:val="20"/>
                <w:szCs w:val="20"/>
                <w:lang w:val="es-419"/>
              </w:rPr>
              <w:t>IMÁGENES DIGITALIZADAS AÑO 2019</w:t>
            </w:r>
          </w:p>
          <w:p w14:paraId="6E0215B2" w14:textId="03CC61A9" w:rsidR="00F2473E" w:rsidRPr="00EA6435" w:rsidRDefault="00F2473E" w:rsidP="00F2473E">
            <w:pPr>
              <w:pStyle w:val="Default"/>
              <w:ind w:left="720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</w:p>
        </w:tc>
      </w:tr>
      <w:tr w:rsidR="000D6187" w:rsidRPr="001E15CD" w14:paraId="23D0A810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6D1593EB" w14:textId="0BECF278" w:rsidR="000D6187" w:rsidRPr="00533A8F" w:rsidRDefault="00B106AF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Antecedente:</w:t>
            </w:r>
          </w:p>
          <w:p w14:paraId="6FD8871E" w14:textId="6BD287BC" w:rsidR="000D6187" w:rsidRPr="00533A8F" w:rsidRDefault="004E4336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S.A., </w:t>
            </w:r>
            <w:r w:rsidR="009E2B39"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ha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realizado la administración</w:t>
            </w:r>
            <w:r w:rsidR="009E2B39"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física de documentos y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digitalización de la </w:t>
            </w:r>
            <w:r w:rsidR="009E2B39"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compañía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A81E59" w:rsidRPr="00A81E59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SERDIDYV S.A SERVICIOS DE DIÁLISIS DISTRIBUCIÓN Y VENTAS</w:t>
            </w:r>
            <w:r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.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, en la ultima reunion realizada </w:t>
            </w:r>
            <w:r w:rsidR="00A81E59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en el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presente año se manifesto y se presento el sistema RCWEB</w:t>
            </w:r>
            <w:r w:rsidR="00F2473E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de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imagines digitalizadas </w:t>
            </w:r>
            <w:r w:rsidR="00F2473E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total de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81E59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29 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Cajas fisicas con </w:t>
            </w:r>
            <w:r w:rsidR="00A81E59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30345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paginas facturadas en Proyecto de un inicio segun </w:t>
            </w:r>
            <w:r w:rsidR="00A81E59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acta de kick off metting aprobado</w:t>
            </w:r>
            <w:r w:rsidR="00B106AF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>.</w:t>
            </w:r>
          </w:p>
          <w:p w14:paraId="5C7781F0" w14:textId="6457CFBC" w:rsidR="00533A8F" w:rsidRPr="00533A8F" w:rsidRDefault="00533A8F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Detallo Cantidad de Imagines digitalizadas</w:t>
            </w:r>
            <w:r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="00516D19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año 2019 son total de 33166 imagines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, en el que detallo sus números de file correspondiente</w:t>
            </w:r>
            <w:r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para presentarle por sistema RCWEB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: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</w:rPr>
              <w:br/>
            </w:r>
            <w:r w:rsidR="00516D19" w:rsidRPr="00516D19">
              <w:rPr>
                <w:rFonts w:ascii="Arial Narrow" w:hAnsi="Arial Narrow" w:cstheme="minorHAnsi"/>
                <w:b/>
                <w:bCs/>
                <w:color w:val="2B2B2B"/>
                <w:sz w:val="20"/>
                <w:szCs w:val="20"/>
                <w:highlight w:val="yellow"/>
                <w:shd w:val="clear" w:color="auto" w:fill="FFFFFF"/>
              </w:rPr>
              <w:t>confirmar si le registro al cliente</w:t>
            </w:r>
          </w:p>
          <w:p w14:paraId="60C487B4" w14:textId="77777777" w:rsidR="000D6187" w:rsidRPr="00533A8F" w:rsidRDefault="000D6187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Contribuir a un correcto flujo de la información física de la compañía mediante lo siguiente:</w:t>
            </w:r>
          </w:p>
          <w:p w14:paraId="6E96DD54" w14:textId="77777777" w:rsidR="000D6187" w:rsidRPr="00533A8F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Manejar la información vía remota</w:t>
            </w: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 y RC WEB</w:t>
            </w:r>
          </w:p>
          <w:p w14:paraId="2CB5D0A9" w14:textId="64A851FF" w:rsidR="000D6187" w:rsidRPr="00533A8F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 seguridad y mantener la integridad de la documentación mediante la contratación de un servicio de custodia</w:t>
            </w:r>
            <w:r w:rsidR="00B106AF"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 físico y digital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en un centro de acopio especializado.</w:t>
            </w:r>
          </w:p>
          <w:p w14:paraId="5612A1A9" w14:textId="7EC6D796" w:rsidR="000D6187" w:rsidRPr="001E15CD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Facilitar la búsqueda de información al personal de </w:t>
            </w:r>
            <w:r w:rsidR="00A81E59" w:rsidRPr="00A81E5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SERDIDYV S.A SERVICIOS DE DIÁLISIS DISTRIBUCIÓN Y VENTAS</w:t>
            </w:r>
            <w:r w:rsidR="00A81E5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., 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así como brindar el servicio de logística en caso de requerir cualquier tipo de documentación en forma física.</w:t>
            </w:r>
          </w:p>
        </w:tc>
      </w:tr>
      <w:tr w:rsidR="000D6187" w:rsidRPr="001E15CD" w14:paraId="0556A3A1" w14:textId="77777777" w:rsidTr="002F7629">
        <w:trPr>
          <w:trHeight w:val="620"/>
          <w:jc w:val="center"/>
        </w:trPr>
        <w:tc>
          <w:tcPr>
            <w:tcW w:w="4673" w:type="dxa"/>
            <w:vAlign w:val="center"/>
          </w:tcPr>
          <w:p w14:paraId="16CC3539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entrega del Proyecto:</w:t>
            </w:r>
          </w:p>
          <w:p w14:paraId="33228328" w14:textId="4AAAA485" w:rsidR="000D6187" w:rsidRPr="001E15CD" w:rsidRDefault="00533A8F" w:rsidP="002F762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A81E5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9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Diciembre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  <w:p w14:paraId="4E0E58E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77507FC" w14:textId="77777777" w:rsidR="000D6187" w:rsidRPr="001E15CD" w:rsidRDefault="000D6187" w:rsidP="002F762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7FC00A43" w14:textId="6B6A2C54" w:rsidR="000D6187" w:rsidRPr="001E15CD" w:rsidRDefault="00533A8F" w:rsidP="002F762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, 2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1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</w:t>
            </w:r>
            <w:r w:rsidR="00A81E5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Noviembre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</w:tc>
      </w:tr>
      <w:tr w:rsidR="000D6187" w:rsidRPr="001E15CD" w14:paraId="241ADF1F" w14:textId="77777777" w:rsidTr="002F7629">
        <w:trPr>
          <w:trHeight w:val="284"/>
          <w:jc w:val="center"/>
        </w:trPr>
        <w:tc>
          <w:tcPr>
            <w:tcW w:w="4673" w:type="dxa"/>
          </w:tcPr>
          <w:p w14:paraId="24207DFE" w14:textId="77777777" w:rsidR="000D6187" w:rsidRPr="001E15CD" w:rsidRDefault="000D6187" w:rsidP="002F762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0D8E388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2DB180D9" w14:textId="77777777" w:rsidTr="002F7629">
        <w:trPr>
          <w:trHeight w:val="284"/>
          <w:jc w:val="center"/>
        </w:trPr>
        <w:tc>
          <w:tcPr>
            <w:tcW w:w="4673" w:type="dxa"/>
          </w:tcPr>
          <w:p w14:paraId="35EE6075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14F74B3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E0C2C61" w14:textId="1DCD49C8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última reunión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presentada se establece como forma de pago la siguiente:</w:t>
            </w:r>
          </w:p>
          <w:p w14:paraId="640F6B1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3E8B3F52" w14:textId="0DF6906B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El pago por parte del cliente será según lo presentado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el correo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el mismo que corresponde al siguiente </w:t>
            </w:r>
            <w:r w:rsidR="00B106AF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detalle:</w:t>
            </w:r>
          </w:p>
          <w:p w14:paraId="2AB08A3B" w14:textId="38E733C2" w:rsidR="00B106AF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Inversión Inicial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por digitalización.</w:t>
            </w:r>
          </w:p>
          <w:p w14:paraId="2727B212" w14:textId="77777777" w:rsidR="00B106AF" w:rsidRDefault="00B106AF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Custodia digital</w:t>
            </w:r>
          </w:p>
          <w:p w14:paraId="7474E557" w14:textId="385357D0" w:rsidR="000D6187" w:rsidRPr="001E15CD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las siguiente forma, según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conversado con el cliente</w:t>
            </w:r>
          </w:p>
          <w:p w14:paraId="438F32CA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679C56B5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>Banco de Guayaquil:</w:t>
            </w:r>
          </w:p>
          <w:p w14:paraId="73B74A1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59A293F2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4D12964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03BB733D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940B03E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Los pagos serán cancelados de la siguiente manera:</w:t>
            </w:r>
          </w:p>
          <w:p w14:paraId="51B6267F" w14:textId="27412602" w:rsidR="000D6187" w:rsidRPr="001E15CD" w:rsidRDefault="00B106AF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100%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en calidad de anticipo, que serán cancelados posterior a la emisión y entrega de la factura p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or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dar inicio a la ejecución del proyecto y que corresponden a la mitad de los valores considerados en el contrato ANEXO 1 como Inversión Inicial </w:t>
            </w:r>
          </w:p>
          <w:p w14:paraId="4E57F0EC" w14:textId="225A68E6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DATASOLUTIONS S.A.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y </w:t>
            </w:r>
            <w:r w:rsidR="00A81E59" w:rsidRPr="00A81E59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SERDIDYV S.A SERVICIOS DE DIÁLISIS DISTRIBUCIÓN Y VENTAS</w:t>
            </w:r>
            <w:r w:rsidR="00B106AF" w:rsidRPr="004E433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B106A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acuerdan que, si existe un número mayor de cajas o files a los considerados en la oferta presentada, se deberán cancelar como valores adicionales y de ser menor serán restados, en factura como concepto de reliquidación.</w:t>
            </w:r>
          </w:p>
          <w:p w14:paraId="1EC25A8A" w14:textId="77777777" w:rsidR="000D6187" w:rsidRPr="001E15CD" w:rsidRDefault="000D6187" w:rsidP="002F762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21181A9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34C06D51" w14:textId="0E4F5A33" w:rsidR="000D6187" w:rsidRPr="001E15CD" w:rsidRDefault="000D6187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proyecto y que </w:t>
            </w:r>
            <w:r w:rsidR="00A81E59" w:rsidRPr="00A81E5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SERDIDYV S.A SERVICIOS DE DIÁLISIS DISTRIBUCIÓN Y VENTAS</w:t>
            </w:r>
            <w:r w:rsidR="00A81E5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., 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haya definido la planificación y cronograma según la disponibilidad de su personal.</w:t>
            </w:r>
          </w:p>
          <w:p w14:paraId="552E9630" w14:textId="6DE7F8D3" w:rsidR="000D6187" w:rsidRPr="001E15CD" w:rsidRDefault="00516D19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A81E5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SERDIDYV S.A SERVICIOS DE DIÁLISIS DISTRIBUCIÓN Y VENTAS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.,</w:t>
            </w:r>
            <w:r w:rsidR="00F2473E" w:rsidRPr="00CF5746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457B68" w:rsidRPr="00457B68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</w:rPr>
              <w:t>.</w:t>
            </w:r>
            <w:r w:rsidR="000D6187" w:rsidRPr="001E15CD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, la designación del personal y el cronograma a ejecutar.</w:t>
            </w:r>
          </w:p>
          <w:p w14:paraId="7744A080" w14:textId="0EB28ABB" w:rsidR="000D6187" w:rsidRPr="001E15CD" w:rsidRDefault="00A81E59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A81E5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SERDIDYV S.A SERVICIOS DE DIÁLISIS </w:t>
            </w:r>
            <w:r w:rsidRPr="00A81E5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DISTRIBUCIÓN Y VENTAS</w:t>
            </w:r>
            <w:r w:rsidR="00F2473E" w:rsidRPr="00CF5746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6C3AFAB9" w14:textId="6952CB49" w:rsidR="000D6187" w:rsidRPr="001E15CD" w:rsidRDefault="00A81E59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A81E5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SERDIDYV S.A SERVICIOS DE DIÁLISIS DISTRIBUCIÓN Y VENTAS</w:t>
            </w:r>
            <w:r w:rsidR="00F2473E" w:rsidRPr="00CF5746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5357BAF7" w14:textId="77777777" w:rsidTr="002F7629">
        <w:trPr>
          <w:trHeight w:val="1315"/>
          <w:jc w:val="center"/>
        </w:trPr>
        <w:tc>
          <w:tcPr>
            <w:tcW w:w="4673" w:type="dxa"/>
          </w:tcPr>
          <w:p w14:paraId="415A7B75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14:paraId="473F123E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59ABAD16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2A1C19A8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131114C1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1155F7F9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2A16C65A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46C43BB1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7132DCB3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4749B258" w14:textId="77777777" w:rsidR="000D6187" w:rsidRPr="001E15CD" w:rsidRDefault="000D6187" w:rsidP="002F762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714BA26C" w14:textId="77777777" w:rsidR="000D6187" w:rsidRPr="001E15CD" w:rsidRDefault="000D61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7DA2FBDF" w14:textId="77777777" w:rsidR="000D6187" w:rsidRPr="00630487" w:rsidRDefault="00A737C3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7" w:history="1"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70A596EA" w14:textId="1C1C541F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05D3DC11" w14:textId="5E1FD062" w:rsidR="006304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Cellular: 0983357109</w:t>
            </w:r>
          </w:p>
          <w:p w14:paraId="0D8C1FF5" w14:textId="799041FC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38A6E9D1" w14:textId="6469870A" w:rsidR="000D6187" w:rsidRPr="001E15CD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Ing. Jose Vicente Ortega.</w:t>
            </w:r>
          </w:p>
          <w:p w14:paraId="10E10C76" w14:textId="31941810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t>jvortega@datasolutions.com.ec</w:t>
            </w:r>
          </w:p>
          <w:p w14:paraId="24A7C5B0" w14:textId="77777777" w:rsidR="000D6187" w:rsidRPr="001E15CD" w:rsidRDefault="000D6187" w:rsidP="002F762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6F671511" w14:textId="77777777" w:rsidTr="002F7629">
        <w:trPr>
          <w:trHeight w:val="73"/>
          <w:jc w:val="center"/>
        </w:trPr>
        <w:tc>
          <w:tcPr>
            <w:tcW w:w="9497" w:type="dxa"/>
            <w:gridSpan w:val="2"/>
          </w:tcPr>
          <w:p w14:paraId="67AC814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5FE7673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</w:p>
          <w:p w14:paraId="4B6E8EB4" w14:textId="08119453" w:rsidR="000D6187" w:rsidRPr="001E15CD" w:rsidRDefault="000D6187" w:rsidP="002F762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="00630487"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</w:t>
            </w:r>
            <w:r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 xml:space="preserve"> S.A.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6B65694D" w14:textId="77777777" w:rsidR="000D6187" w:rsidRPr="001E15CD" w:rsidRDefault="000D6187" w:rsidP="002F762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2C85ADFA" w14:textId="6B3C1524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S.A. de manera eficiente.</w:t>
            </w:r>
          </w:p>
          <w:p w14:paraId="1F70252A" w14:textId="6094F664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no tiene dudas respecto al manejo operativo con la compañía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.</w:t>
            </w:r>
          </w:p>
          <w:p w14:paraId="2C4E91D4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en un tiempo prudencial no mayor a 72 horas a entregar el contrato firmado entre ambas partes.</w:t>
            </w:r>
          </w:p>
          <w:p w14:paraId="5D3D3620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conoce las tarifas y se compromete a cancelarlas en las fechas estipuladas en el contrato.</w:t>
            </w:r>
          </w:p>
          <w:p w14:paraId="105247BD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3F96D688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lastRenderedPageBreak/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18B0F414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5790607B" w14:textId="77777777" w:rsidR="000D6187" w:rsidRPr="001E15CD" w:rsidRDefault="000D6187" w:rsidP="002F7629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147EEFCA" w14:textId="300A5893" w:rsidR="000D6187" w:rsidRPr="00630487" w:rsidRDefault="000D6187" w:rsidP="0063048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64C1C4BD" w14:textId="77777777" w:rsidR="000D6187" w:rsidRPr="001E15CD" w:rsidRDefault="000D6187" w:rsidP="002F7629">
            <w:pPr>
              <w:pStyle w:val="Prrafodelista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8A574E0" w14:textId="77777777" w:rsidR="000D6187" w:rsidRPr="004005B7" w:rsidRDefault="000D6187" w:rsidP="002F762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005B7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7E81BCFE" w14:textId="77777777" w:rsidR="000D6187" w:rsidRPr="001E15CD" w:rsidRDefault="000D6187" w:rsidP="002F762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523C53C9" w14:textId="77777777" w:rsidR="000D6187" w:rsidRPr="001E15CD" w:rsidRDefault="000D6187" w:rsidP="002F7629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</w:tbl>
    <w:p w14:paraId="38A7A55C" w14:textId="127F91A4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4303048A" w14:textId="65D1F24E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424981D0" w14:textId="08578394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205F8043" w14:textId="0AC8465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403FFDDB" w14:textId="71FA8A81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33A06FCC" w14:textId="2CEDC58B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38C03692" w14:textId="40FA470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C846030" w14:textId="5D6B008E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D012FBC" w14:textId="61912B91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194145A6" w14:textId="7819C153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0F1A8D0F" w14:textId="08A22E54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0D7F0A1" w14:textId="07373F76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D8A45B7" w14:textId="6CA171FE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089F0880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10E8454F" w14:textId="77777777" w:rsidR="00F617A3" w:rsidRPr="001E15CD" w:rsidRDefault="00F617A3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3CEA841A" w14:textId="77777777" w:rsidTr="002F7629">
        <w:trPr>
          <w:jc w:val="center"/>
        </w:trPr>
        <w:tc>
          <w:tcPr>
            <w:tcW w:w="9497" w:type="dxa"/>
            <w:shd w:val="clear" w:color="auto" w:fill="D9D9D9"/>
          </w:tcPr>
          <w:p w14:paraId="4B815D71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0BDAC14D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2365101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58CE8FBE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076D59F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025"/>
        <w:gridCol w:w="2919"/>
      </w:tblGrid>
      <w:tr w:rsidR="000D6187" w:rsidRPr="001E15CD" w14:paraId="7A27BA03" w14:textId="77777777" w:rsidTr="00CF5746">
        <w:tc>
          <w:tcPr>
            <w:tcW w:w="2864" w:type="dxa"/>
          </w:tcPr>
          <w:p w14:paraId="09205E4D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025" w:type="dxa"/>
          </w:tcPr>
          <w:p w14:paraId="39CE6B17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Entregado por:</w:t>
            </w:r>
          </w:p>
        </w:tc>
        <w:tc>
          <w:tcPr>
            <w:tcW w:w="2919" w:type="dxa"/>
          </w:tcPr>
          <w:p w14:paraId="3EEF3742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Ejecutado por:</w:t>
            </w:r>
          </w:p>
        </w:tc>
      </w:tr>
      <w:tr w:rsidR="000D6187" w:rsidRPr="001E15CD" w14:paraId="3758922A" w14:textId="77777777" w:rsidTr="00CF5746">
        <w:trPr>
          <w:trHeight w:val="1123"/>
        </w:trPr>
        <w:tc>
          <w:tcPr>
            <w:tcW w:w="2864" w:type="dxa"/>
          </w:tcPr>
          <w:p w14:paraId="6117F987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025" w:type="dxa"/>
          </w:tcPr>
          <w:p w14:paraId="6FCC945F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2919" w:type="dxa"/>
          </w:tcPr>
          <w:p w14:paraId="1664E2AC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0D6187" w:rsidRPr="001E15CD" w14:paraId="1165046F" w14:textId="77777777" w:rsidTr="00CF5746">
        <w:trPr>
          <w:trHeight w:val="277"/>
        </w:trPr>
        <w:tc>
          <w:tcPr>
            <w:tcW w:w="2864" w:type="dxa"/>
          </w:tcPr>
          <w:p w14:paraId="5BEC1924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0B8D69A6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  <w:tc>
          <w:tcPr>
            <w:tcW w:w="3025" w:type="dxa"/>
          </w:tcPr>
          <w:p w14:paraId="4B1ACA8A" w14:textId="4695FA8A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A. </w:t>
            </w:r>
            <w:r w:rsidR="00630487">
              <w:rPr>
                <w:rFonts w:ascii="Arial Narrow" w:hAnsi="Arial Narrow"/>
                <w:noProof/>
                <w:szCs w:val="18"/>
                <w:lang w:val="es-ES_tradnl"/>
              </w:rPr>
              <w:t>Jose Vicente Ortega</w:t>
            </w:r>
          </w:p>
          <w:p w14:paraId="5DD8E3AD" w14:textId="4414FC84" w:rsidR="000D6187" w:rsidRPr="001E15CD" w:rsidRDefault="006304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Presidente Ejecutivo</w:t>
            </w:r>
          </w:p>
        </w:tc>
        <w:tc>
          <w:tcPr>
            <w:tcW w:w="2919" w:type="dxa"/>
          </w:tcPr>
          <w:p w14:paraId="64A351FE" w14:textId="78FCB95C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Sr. </w:t>
            </w:r>
            <w:r w:rsidR="00F617A3">
              <w:rPr>
                <w:rFonts w:ascii="Arial Narrow" w:hAnsi="Arial Narrow"/>
                <w:noProof/>
                <w:szCs w:val="18"/>
                <w:lang w:val="es-ES_tradnl"/>
              </w:rPr>
              <w:t>Christian Espinoza</w:t>
            </w:r>
          </w:p>
          <w:p w14:paraId="688D578F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Operaciones</w:t>
            </w:r>
          </w:p>
        </w:tc>
      </w:tr>
    </w:tbl>
    <w:p w14:paraId="08D60C3B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78C02906" w14:textId="7EF2BAD2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0F5FD01" w14:textId="37F7ECCD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0F78A9AC" w14:textId="694FEE09" w:rsidR="00B106AF" w:rsidRDefault="00A81E59" w:rsidP="00CA6C5E">
      <w:pPr>
        <w:jc w:val="center"/>
        <w:rPr>
          <w:rFonts w:ascii="Arial Narrow" w:hAnsi="Arial Narrow" w:cstheme="minorHAnsi"/>
          <w:b/>
          <w:bCs/>
          <w:color w:val="000000" w:themeColor="text1"/>
        </w:rPr>
      </w:pPr>
      <w:r w:rsidRPr="00A81E59">
        <w:rPr>
          <w:rFonts w:ascii="Arial Narrow" w:hAnsi="Arial Narrow" w:cstheme="minorHAnsi"/>
          <w:b/>
          <w:bCs/>
          <w:color w:val="000000" w:themeColor="text1"/>
        </w:rPr>
        <w:t>SERDIDYV S.A SERVICIOS DE DIÁLISIS DISTRIBUCIÓN Y VENTAS</w:t>
      </w:r>
    </w:p>
    <w:p w14:paraId="3A6BC2CF" w14:textId="77777777" w:rsidR="00A81E59" w:rsidRPr="00B106AF" w:rsidRDefault="00A81E59" w:rsidP="00CA6C5E">
      <w:pPr>
        <w:jc w:val="center"/>
        <w:rPr>
          <w:rFonts w:ascii="Arial Narrow" w:hAnsi="Arial Narrow" w:cs="Arial"/>
          <w:b/>
          <w:bCs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</w:tblGrid>
      <w:tr w:rsidR="00CF5746" w:rsidRPr="001E15CD" w14:paraId="5BF31730" w14:textId="77777777" w:rsidTr="00CA6C5E">
        <w:tc>
          <w:tcPr>
            <w:tcW w:w="2864" w:type="dxa"/>
          </w:tcPr>
          <w:p w14:paraId="39503808" w14:textId="46E5BB54" w:rsidR="00CF5746" w:rsidRPr="001E15CD" w:rsidRDefault="00CF5746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Re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cibido</w:t>
            </w: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</w:tr>
      <w:tr w:rsidR="00CF5746" w:rsidRPr="001E15CD" w14:paraId="6F81A398" w14:textId="77777777" w:rsidTr="00CF5746">
        <w:trPr>
          <w:trHeight w:val="1115"/>
        </w:trPr>
        <w:tc>
          <w:tcPr>
            <w:tcW w:w="2864" w:type="dxa"/>
          </w:tcPr>
          <w:p w14:paraId="17CD6681" w14:textId="77777777" w:rsidR="00CF5746" w:rsidRPr="001E15CD" w:rsidRDefault="00CF5746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CF5746" w:rsidRPr="001E15CD" w14:paraId="198633CB" w14:textId="77777777" w:rsidTr="00CA6C5E">
        <w:trPr>
          <w:trHeight w:val="277"/>
        </w:trPr>
        <w:tc>
          <w:tcPr>
            <w:tcW w:w="2864" w:type="dxa"/>
          </w:tcPr>
          <w:p w14:paraId="5B6DE5C5" w14:textId="5AA0E3CC" w:rsidR="00CF5746" w:rsidRPr="001E15CD" w:rsidRDefault="00CF5746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</w:t>
            </w:r>
            <w:r w:rsidR="00A81E59">
              <w:rPr>
                <w:rFonts w:ascii="Arial Narrow" w:hAnsi="Arial Narrow"/>
                <w:noProof/>
                <w:szCs w:val="18"/>
                <w:lang w:val="es-ES_tradnl"/>
              </w:rPr>
              <w:t>Roxanna Cortez.</w:t>
            </w:r>
          </w:p>
          <w:p w14:paraId="2214919B" w14:textId="6D290561" w:rsidR="00CF5746" w:rsidRPr="001E15CD" w:rsidRDefault="00F617A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CPA- Contabilidad.</w:t>
            </w:r>
          </w:p>
        </w:tc>
      </w:tr>
    </w:tbl>
    <w:p w14:paraId="4C7DA4DF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0B2AECB6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589B19DD" w14:textId="66E07CF6" w:rsidR="00211983" w:rsidRPr="00E11643" w:rsidRDefault="00211983" w:rsidP="00E11643">
      <w:pPr>
        <w:jc w:val="center"/>
        <w:rPr>
          <w:rFonts w:ascii="Arial Nova" w:hAnsi="Arial Nova" w:cs="Arial"/>
          <w:b/>
          <w:bCs/>
          <w:sz w:val="32"/>
          <w:szCs w:val="32"/>
          <w:lang w:val="es-EC"/>
        </w:rPr>
      </w:pPr>
    </w:p>
    <w:sectPr w:rsidR="00211983" w:rsidRPr="00E11643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6C568" w14:textId="77777777" w:rsidR="00A737C3" w:rsidRDefault="00A737C3" w:rsidP="000F2DD1">
      <w:r>
        <w:separator/>
      </w:r>
    </w:p>
  </w:endnote>
  <w:endnote w:type="continuationSeparator" w:id="0">
    <w:p w14:paraId="14B53885" w14:textId="77777777" w:rsidR="00A737C3" w:rsidRDefault="00A737C3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9690953"/>
  <w:bookmarkStart w:id="1" w:name="_Hlk9690954"/>
  <w:p w14:paraId="31E7E7F9" w14:textId="77777777" w:rsidR="0078635F" w:rsidRPr="00804CBE" w:rsidRDefault="0078635F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6525" wp14:editId="68DE1E38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48B6C7" id="Connecteur droit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BB0C75" w14:textId="77777777" w:rsidR="0078635F" w:rsidRPr="00804CBE" w:rsidRDefault="0078635F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2AD9A58B" w14:textId="77777777" w:rsidR="0078635F" w:rsidRPr="00804CBE" w:rsidRDefault="0078635F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7AB09272" w14:textId="77777777" w:rsidR="0078635F" w:rsidRPr="00804CBE" w:rsidRDefault="0078635F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2EF0E28" w14:textId="77777777" w:rsid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6F28A94F" w14:textId="7EDD207F" w:rsidR="000F2DD1" w:rsidRP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CA157" w14:textId="77777777" w:rsidR="00A737C3" w:rsidRDefault="00A737C3" w:rsidP="000F2DD1">
      <w:r>
        <w:separator/>
      </w:r>
    </w:p>
  </w:footnote>
  <w:footnote w:type="continuationSeparator" w:id="0">
    <w:p w14:paraId="07C57970" w14:textId="77777777" w:rsidR="00A737C3" w:rsidRDefault="00A737C3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804CBE" w:rsidRPr="00031507" w14:paraId="2C27F17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4C27D5DF" w14:textId="36368850" w:rsidR="00804CBE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1B6B9B23" w14:textId="251FF672" w:rsidR="00A450F4" w:rsidRPr="00031507" w:rsidRDefault="00CF5746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INFORME DE AVANCE DEL PROYECTO DIGITAL</w:t>
          </w:r>
        </w:p>
      </w:tc>
      <w:tc>
        <w:tcPr>
          <w:tcW w:w="3265" w:type="dxa"/>
        </w:tcPr>
        <w:p w14:paraId="06F5CEDB" w14:textId="25102D6A" w:rsidR="00A450F4" w:rsidRDefault="00A450F4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0A2B4278" w14:textId="36986CDB" w:rsidR="00804CBE" w:rsidRPr="00031507" w:rsidRDefault="00804CBE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</w:t>
          </w:r>
          <w:r w:rsidR="00A450F4"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DE </w:t>
          </w:r>
          <w:r w:rsidR="00A450F4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ENTREGA </w:t>
          </w:r>
          <w:r w:rsidR="004C77BE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– RECEPCIÓN </w:t>
          </w:r>
          <w:r w:rsidR="00CF5746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DE AVANCE DEL PROYECTO.</w:t>
          </w:r>
        </w:p>
      </w:tc>
      <w:tc>
        <w:tcPr>
          <w:tcW w:w="3260" w:type="dxa"/>
          <w:vMerge w:val="restart"/>
        </w:tcPr>
        <w:p w14:paraId="38A1A446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9745ECF" wp14:editId="3C3135F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04CBE" w:rsidRPr="00031507" w14:paraId="7625211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C2D8BFA" w14:textId="2987CF00" w:rsidR="00804CBE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  <w:r w:rsidR="00A81E59">
            <w:rPr>
              <w:rFonts w:asciiTheme="minorHAnsi" w:hAnsiTheme="minorHAnsi" w:cstheme="minorHAnsi"/>
              <w:b/>
              <w:color w:val="FFFFFF" w:themeColor="background1"/>
            </w:rPr>
            <w:t>9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12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-20</w:t>
          </w:r>
          <w:r w:rsidR="000D6187">
            <w:rPr>
              <w:rFonts w:asciiTheme="minorHAnsi" w:hAnsiTheme="minorHAnsi" w:cstheme="minorHAnsi"/>
              <w:b/>
              <w:color w:val="FFFFFF" w:themeColor="background1"/>
            </w:rPr>
            <w:t>20</w:t>
          </w:r>
        </w:p>
      </w:tc>
      <w:tc>
        <w:tcPr>
          <w:tcW w:w="3265" w:type="dxa"/>
          <w:vAlign w:val="center"/>
        </w:tcPr>
        <w:p w14:paraId="1A5FBCC8" w14:textId="53F0655D" w:rsidR="00804CBE" w:rsidRPr="00F90EF6" w:rsidRDefault="00A81E59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</w:rPr>
          </w:pPr>
          <w:r w:rsidRPr="00A81E59"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  <w:t>SERDIDYV S.A SERVICIOS DE DIÁLISIS DISTRIBUCIÓN Y VENTAS</w:t>
          </w:r>
        </w:p>
      </w:tc>
      <w:tc>
        <w:tcPr>
          <w:tcW w:w="3260" w:type="dxa"/>
          <w:vMerge/>
        </w:tcPr>
        <w:p w14:paraId="65D9F8A8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4114ABD" w14:textId="60580F47" w:rsidR="000F2DD1" w:rsidRPr="00804CBE" w:rsidRDefault="000F2DD1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4"/>
  </w:num>
  <w:num w:numId="9">
    <w:abstractNumId w:val="1"/>
  </w:num>
  <w:num w:numId="10">
    <w:abstractNumId w:val="16"/>
  </w:num>
  <w:num w:numId="11">
    <w:abstractNumId w:val="0"/>
  </w:num>
  <w:num w:numId="12">
    <w:abstractNumId w:val="3"/>
  </w:num>
  <w:num w:numId="13">
    <w:abstractNumId w:val="9"/>
  </w:num>
  <w:num w:numId="14">
    <w:abstractNumId w:val="15"/>
  </w:num>
  <w:num w:numId="15">
    <w:abstractNumId w:val="11"/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32F9F"/>
    <w:rsid w:val="00062E62"/>
    <w:rsid w:val="000B6A7D"/>
    <w:rsid w:val="000D6187"/>
    <w:rsid w:val="000E07DB"/>
    <w:rsid w:val="000E0C45"/>
    <w:rsid w:val="000F0E08"/>
    <w:rsid w:val="000F2DD1"/>
    <w:rsid w:val="000F5A9A"/>
    <w:rsid w:val="001227CE"/>
    <w:rsid w:val="00131F6D"/>
    <w:rsid w:val="00145D82"/>
    <w:rsid w:val="00211983"/>
    <w:rsid w:val="00213973"/>
    <w:rsid w:val="00220EF2"/>
    <w:rsid w:val="00262886"/>
    <w:rsid w:val="002D0A77"/>
    <w:rsid w:val="00341F68"/>
    <w:rsid w:val="00382234"/>
    <w:rsid w:val="003B3525"/>
    <w:rsid w:val="003C1A0A"/>
    <w:rsid w:val="003D512A"/>
    <w:rsid w:val="00430B9E"/>
    <w:rsid w:val="00442B42"/>
    <w:rsid w:val="00457B68"/>
    <w:rsid w:val="0049637F"/>
    <w:rsid w:val="004C77BE"/>
    <w:rsid w:val="004E4336"/>
    <w:rsid w:val="004E5284"/>
    <w:rsid w:val="00516D19"/>
    <w:rsid w:val="00533A8F"/>
    <w:rsid w:val="005B18BE"/>
    <w:rsid w:val="00630487"/>
    <w:rsid w:val="00671DB1"/>
    <w:rsid w:val="006B28E9"/>
    <w:rsid w:val="007066F1"/>
    <w:rsid w:val="0072141B"/>
    <w:rsid w:val="00731E09"/>
    <w:rsid w:val="00774AE8"/>
    <w:rsid w:val="0078635F"/>
    <w:rsid w:val="00804CBE"/>
    <w:rsid w:val="00807122"/>
    <w:rsid w:val="00942221"/>
    <w:rsid w:val="009508ED"/>
    <w:rsid w:val="0098379C"/>
    <w:rsid w:val="009E2B39"/>
    <w:rsid w:val="00A04016"/>
    <w:rsid w:val="00A36532"/>
    <w:rsid w:val="00A450F4"/>
    <w:rsid w:val="00A737C3"/>
    <w:rsid w:val="00A81E59"/>
    <w:rsid w:val="00A92D91"/>
    <w:rsid w:val="00A960B5"/>
    <w:rsid w:val="00AB0979"/>
    <w:rsid w:val="00B106AF"/>
    <w:rsid w:val="00B12FBD"/>
    <w:rsid w:val="00B17F19"/>
    <w:rsid w:val="00B55D70"/>
    <w:rsid w:val="00B71E7A"/>
    <w:rsid w:val="00B82A47"/>
    <w:rsid w:val="00BC2FF5"/>
    <w:rsid w:val="00C22A76"/>
    <w:rsid w:val="00C520F1"/>
    <w:rsid w:val="00CA2582"/>
    <w:rsid w:val="00CA6C5E"/>
    <w:rsid w:val="00CB1DF8"/>
    <w:rsid w:val="00CF5746"/>
    <w:rsid w:val="00D93A11"/>
    <w:rsid w:val="00E11643"/>
    <w:rsid w:val="00EA6435"/>
    <w:rsid w:val="00EC05E4"/>
    <w:rsid w:val="00EF5FC7"/>
    <w:rsid w:val="00F2473E"/>
    <w:rsid w:val="00F3503C"/>
    <w:rsid w:val="00F617A3"/>
    <w:rsid w:val="00F90EF6"/>
    <w:rsid w:val="00FB58BC"/>
    <w:rsid w:val="00FD6130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CF5746"/>
    <w:pPr>
      <w:spacing w:before="100" w:beforeAutospacing="1" w:after="100" w:afterAutospacing="1"/>
      <w:outlineLvl w:val="2"/>
    </w:pPr>
    <w:rPr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F5746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ioalcliente@datasolutons.com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1132</Words>
  <Characters>6226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3</cp:revision>
  <cp:lastPrinted>2020-03-04T18:49:00Z</cp:lastPrinted>
  <dcterms:created xsi:type="dcterms:W3CDTF">2020-12-29T17:02:00Z</dcterms:created>
  <dcterms:modified xsi:type="dcterms:W3CDTF">2020-12-29T19:02:00Z</dcterms:modified>
</cp:coreProperties>
</file>