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C2A92" w14:textId="77777777" w:rsidR="00211983" w:rsidRPr="004735B8" w:rsidRDefault="00211983" w:rsidP="00211983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211983" w:rsidRPr="004735B8" w14:paraId="2D9A3885" w14:textId="77777777" w:rsidTr="00A960B5">
        <w:trPr>
          <w:trHeight w:val="620"/>
          <w:jc w:val="center"/>
        </w:trPr>
        <w:tc>
          <w:tcPr>
            <w:tcW w:w="9497" w:type="dxa"/>
            <w:gridSpan w:val="2"/>
          </w:tcPr>
          <w:p w14:paraId="0F010FD4" w14:textId="7F5E0593" w:rsid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Antecedentes;</w:t>
            </w:r>
          </w:p>
          <w:p w14:paraId="5508CBA5" w14:textId="175F421B" w:rsidR="00CF2E88" w:rsidRP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Verdana" w:hAnsi="Verdana"/>
                <w:color w:val="2B2B2B"/>
                <w:sz w:val="18"/>
                <w:szCs w:val="18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De acuerdo a la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reunion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mant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eni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da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con el Sr. Giovanni Jaramillo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en Machachi</w:t>
            </w:r>
            <w:r w:rsidR="00D81D59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(Quito)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se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instalo scanner funcionado </w:t>
            </w:r>
            <w:r w:rsidR="00D81D59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en el que se capacito en cloud corporativo ONEDRIVE,  en el que se compartio carpeta  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que</w:t>
            </w:r>
            <w:r w:rsidR="00D81D59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se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estableció la siguiente estructura para indexar la información correspondiente al Departamento de LOGISTICA: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DUEÑO: Alpina Machachi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DEPARATAMENTO: Logistica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DESCRIPCION: 5039394 (</w:t>
            </w:r>
            <w:r w:rsidR="00D81D59"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Este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numero se encuentra en cada documento de las planillas, es el numero que les genera el sistema y motor de busqueda)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FECHA: dd/mm/aa (esta fecha se debe colocar de acuerdo al dia en la que se genero)</w:t>
            </w:r>
          </w:p>
          <w:p w14:paraId="57971492" w14:textId="77777777" w:rsid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14:paraId="76FD77AE" w14:textId="36C8FCCD" w:rsidR="00211983" w:rsidRPr="004735B8" w:rsidRDefault="00211983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</w:p>
          <w:p w14:paraId="74E535FC" w14:textId="498D2980" w:rsidR="00211983" w:rsidRPr="004735B8" w:rsidRDefault="00211983" w:rsidP="00211983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Contribuir a una mejor seguridad en el manejo de los respaldos </w:t>
            </w:r>
            <w:r w:rsidR="00A960B5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correspondientes al archivo físico </w:t>
            </w:r>
            <w:r w:rsidR="00E0411B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de </w:t>
            </w:r>
            <w:r w:rsidR="00B73525">
              <w:rPr>
                <w:rFonts w:ascii="Arial Narrow" w:hAnsi="Arial Narrow" w:cs="Arial"/>
                <w:sz w:val="20"/>
                <w:szCs w:val="20"/>
                <w:lang w:val="es-ES_tradnl"/>
              </w:rPr>
              <w:t>archivo</w:t>
            </w:r>
            <w:r w:rsidR="00E0411B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Pasivo.</w:t>
            </w:r>
          </w:p>
          <w:p w14:paraId="1854F46B" w14:textId="77777777" w:rsidR="00211983" w:rsidRPr="004735B8" w:rsidRDefault="00211983" w:rsidP="00211983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0E3167B1" w14:textId="76E8CEC3" w:rsidR="00211983" w:rsidRPr="004735B8" w:rsidRDefault="00A960B5" w:rsidP="00211983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Manejar la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información vía remota</w:t>
            </w:r>
            <w:r w:rsidR="00211983"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y RC WEB</w:t>
            </w:r>
          </w:p>
          <w:p w14:paraId="1863BB55" w14:textId="2F763B28" w:rsidR="00211983" w:rsidRPr="00CF2E88" w:rsidRDefault="00A960B5" w:rsidP="00211983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seguridad 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y mantener la integridad de la documentación mediante la contratación de un servicio de custodia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en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un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centro de acopio 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especializado.</w:t>
            </w:r>
          </w:p>
          <w:p w14:paraId="28F7DDCC" w14:textId="068B3523" w:rsidR="00A960B5" w:rsidRPr="00CF2E88" w:rsidRDefault="00A960B5" w:rsidP="00CF2E88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Facilitar la búsqueda de información al personal de</w:t>
            </w:r>
            <w:r w:rsidR="00C54C39" w:rsidRPr="00CF2E88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CF2E88" w:rsidRPr="00CF2E88">
              <w:rPr>
                <w:rFonts w:ascii="Arial Narrow" w:hAnsi="Arial Narrow" w:cs="Arial"/>
                <w:b/>
                <w:bCs/>
                <w:sz w:val="20"/>
                <w:szCs w:val="20"/>
              </w:rPr>
              <w:t>ALPINA PRODUCTOS ALIMENTICIOS ALPIECUADOR S.A.</w:t>
            </w:r>
            <w:r w:rsidR="00CF2E8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, </w:t>
            </w: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así como brindar el servicio de logística en caso de requerir cualquier tipo de documentación en forma </w:t>
            </w:r>
            <w:r w:rsidR="00E0411B"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digital</w:t>
            </w: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.</w:t>
            </w:r>
          </w:p>
          <w:p w14:paraId="4516710A" w14:textId="77777777" w:rsidR="00211983" w:rsidRPr="004735B8" w:rsidRDefault="00211983" w:rsidP="00150AF1">
            <w:pPr>
              <w:rPr>
                <w:rFonts w:ascii="Arial Narrow" w:hAnsi="Arial Narrow"/>
                <w:lang w:val="es-EC" w:eastAsia="en-US"/>
              </w:rPr>
            </w:pPr>
          </w:p>
          <w:p w14:paraId="08FB5937" w14:textId="77777777" w:rsidR="00211983" w:rsidRPr="004735B8" w:rsidRDefault="00211983" w:rsidP="00150AF1">
            <w:pPr>
              <w:rPr>
                <w:rFonts w:ascii="Arial Narrow" w:hAnsi="Arial Narrow"/>
                <w:lang w:val="es-EC" w:eastAsia="en-US"/>
              </w:rPr>
            </w:pPr>
          </w:p>
        </w:tc>
      </w:tr>
      <w:tr w:rsidR="00BA6B23" w:rsidRPr="004735B8" w14:paraId="5F267EB9" w14:textId="77777777" w:rsidTr="00C67D5E">
        <w:trPr>
          <w:trHeight w:val="620"/>
          <w:jc w:val="center"/>
        </w:trPr>
        <w:tc>
          <w:tcPr>
            <w:tcW w:w="4673" w:type="dxa"/>
            <w:vAlign w:val="center"/>
          </w:tcPr>
          <w:p w14:paraId="1077203C" w14:textId="17253D03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capacitación y funcionamiento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14:paraId="451C5013" w14:textId="382CC9B2" w:rsidR="00BA6B23" w:rsidRPr="00D93A11" w:rsidRDefault="00BA6B23" w:rsidP="00BA6B23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D93A1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14 de Diciembre 2020.</w:t>
            </w:r>
          </w:p>
          <w:p w14:paraId="6A38BE2B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  <w:vAlign w:val="center"/>
          </w:tcPr>
          <w:p w14:paraId="2B66D216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capacitación y funcionamiento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14:paraId="2296621F" w14:textId="77777777" w:rsidR="00BA6B23" w:rsidRPr="00D93A11" w:rsidRDefault="00BA6B23" w:rsidP="00BA6B23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D93A1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14 de Diciembre 2020.</w:t>
            </w:r>
          </w:p>
          <w:p w14:paraId="1DE46C96" w14:textId="43A85237" w:rsidR="00BA6B23" w:rsidRPr="00D93A11" w:rsidRDefault="00BA6B23" w:rsidP="00BA6B23">
            <w:pPr>
              <w:rPr>
                <w:lang w:val="es-ES_tradnl" w:eastAsia="en-US"/>
              </w:rPr>
            </w:pPr>
          </w:p>
        </w:tc>
      </w:tr>
      <w:tr w:rsidR="00BA6B23" w:rsidRPr="004735B8" w14:paraId="30CA7019" w14:textId="77777777" w:rsidTr="009508ED">
        <w:trPr>
          <w:trHeight w:val="284"/>
          <w:jc w:val="center"/>
        </w:trPr>
        <w:tc>
          <w:tcPr>
            <w:tcW w:w="4673" w:type="dxa"/>
          </w:tcPr>
          <w:p w14:paraId="7D27C1FF" w14:textId="35750665" w:rsidR="00BA6B23" w:rsidRPr="009508ED" w:rsidRDefault="00BA6B23" w:rsidP="00BA6B23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794A41C7" w14:textId="7D4AB0FE" w:rsidR="00BA6B23" w:rsidRPr="004735B8" w:rsidRDefault="00BA6B23" w:rsidP="00BA6B23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BA6B23" w:rsidRPr="004735B8" w14:paraId="51B0615A" w14:textId="77777777" w:rsidTr="009508ED">
        <w:trPr>
          <w:trHeight w:val="284"/>
          <w:jc w:val="center"/>
        </w:trPr>
        <w:tc>
          <w:tcPr>
            <w:tcW w:w="4673" w:type="dxa"/>
          </w:tcPr>
          <w:p w14:paraId="5FE0DD37" w14:textId="78A33718" w:rsidR="00BA6B23" w:rsidRDefault="00D81D59" w:rsidP="00BA6B23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CAPACITACION:</w:t>
            </w:r>
          </w:p>
          <w:p w14:paraId="4434E496" w14:textId="77777777" w:rsidR="00BA6B23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82339CF" w14:textId="6DC0C637" w:rsidR="00BA6B23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9B35BE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capacitación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presentada se establece </w:t>
            </w:r>
            <w:r w:rsidR="009B35BE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siguiente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:</w:t>
            </w:r>
          </w:p>
          <w:p w14:paraId="755440B8" w14:textId="77777777" w:rsidR="00BA6B23" w:rsidRPr="00CA2582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2E35037" w14:textId="58B086C2" w:rsidR="00D81D59" w:rsidRPr="00D81D59" w:rsidRDefault="00BA6B23" w:rsidP="00D81D5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CA2582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DATASOLUTIONS S.A.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Y </w:t>
            </w:r>
            <w:r w:rsidR="009B35BE" w:rsidRPr="009B35BE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ALPINA PRODUCTOS ALIMENTICIOS ALPIECUADOR S.A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., </w:t>
            </w:r>
            <w:r w:rsidR="00D81D59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acuerdan la siguiente estructura:</w:t>
            </w:r>
          </w:p>
          <w:p w14:paraId="072EAA5B" w14:textId="77777777" w:rsidR="00D81D59" w:rsidRPr="00D81D59" w:rsidRDefault="00D81D59" w:rsidP="00D81D5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4917271" w14:textId="3DC5728D" w:rsidR="00BA6B23" w:rsidRDefault="00D81D59" w:rsidP="00D81D59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DUEÑO: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Alpina Machachi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DEPARATAMENTO:</w:t>
            </w:r>
            <w:r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Logistica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 xml:space="preserve">DESCRIPCION: 5039394 (Este numero se encuentra en cada documento de las planillas, es el 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lastRenderedPageBreak/>
              <w:t>numero que les genera el sistema y motor de busqueda)</w:t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</w:rPr>
              <w:br/>
            </w:r>
            <w:r w:rsidRPr="00CF2E88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</w:rPr>
              <w:t>FECHA: dd/mm/aa (esta fecha se debe colocar de acuerdo al dia en la que se genero)</w:t>
            </w:r>
          </w:p>
          <w:p w14:paraId="43809232" w14:textId="612ADDF2" w:rsidR="00BA6B23" w:rsidRPr="009508ED" w:rsidRDefault="00BA6B23" w:rsidP="00BA6B23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6AF38EB1" w14:textId="77777777" w:rsidR="00BA6B23" w:rsidRPr="00B73525" w:rsidRDefault="00BA6B23" w:rsidP="00BA6B23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2FBD7DDA" w14:textId="5F31441B" w:rsidR="00BA6B23" w:rsidRPr="00C35953" w:rsidRDefault="00BA6B2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B73525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capacito al 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>usuario responsable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 Sr. Giovanni Jaramillo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y compartió la carpeta de ALPINA, del cloud corporativo a </w:t>
            </w:r>
            <w:r w:rsidR="00C35953"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S.A.</w:t>
            </w:r>
          </w:p>
          <w:p w14:paraId="000E9BC0" w14:textId="77777777" w:rsidR="00C35953" w:rsidRPr="00B73525" w:rsidRDefault="00C35953" w:rsidP="00C35953">
            <w:pPr>
              <w:pStyle w:val="Default"/>
              <w:ind w:left="720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  <w:p w14:paraId="2755C172" w14:textId="4B6A62A4" w:rsidR="00BA6B23" w:rsidRDefault="00C3595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DATASOLUTIONS S.A</w:t>
            </w:r>
            <w:r w:rsidR="00BA6B23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.,</w:t>
            </w:r>
            <w:r w:rsidR="00BA6B23" w:rsidRPr="00B73525">
              <w:rPr>
                <w:rFonts w:ascii="Arial Narrow" w:hAnsi="Arial Narrow"/>
                <w:color w:val="000000" w:themeColor="text1"/>
                <w:sz w:val="20"/>
                <w:szCs w:val="20"/>
                <w:lang w:val="es-EC"/>
              </w:rPr>
              <w:t xml:space="preserve"> </w:t>
            </w:r>
            <w:r w:rsidR="00BA6B23">
              <w:rPr>
                <w:rFonts w:ascii="Arial Narrow" w:hAnsi="Arial Narrow"/>
                <w:sz w:val="20"/>
                <w:szCs w:val="20"/>
                <w:lang w:val="es-EC"/>
              </w:rPr>
              <w:t>s</w:t>
            </w:r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e compromete </w:t>
            </w:r>
            <w:r>
              <w:rPr>
                <w:rFonts w:ascii="Arial Narrow" w:hAnsi="Arial Narrow"/>
                <w:sz w:val="20"/>
                <w:szCs w:val="20"/>
                <w:lang w:val="es-EC"/>
              </w:rPr>
              <w:t xml:space="preserve">a realizar las cargas una vez que </w:t>
            </w:r>
            <w:r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S.A.,</w:t>
            </w:r>
            <w:r>
              <w:rPr>
                <w:rFonts w:ascii="Arial Narrow" w:hAnsi="Arial Narrow"/>
                <w:sz w:val="20"/>
                <w:szCs w:val="20"/>
                <w:lang w:val="es-EC"/>
              </w:rPr>
              <w:t xml:space="preserve"> notifique mediante correo y envié reporte de detalle de información de cargas se asigna</w:t>
            </w:r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personal y el cronograma </w:t>
            </w:r>
            <w:proofErr w:type="gramStart"/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>a</w:t>
            </w:r>
            <w:proofErr w:type="gramEnd"/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ejecutar.</w:t>
            </w:r>
          </w:p>
          <w:p w14:paraId="4B570B77" w14:textId="77777777" w:rsidR="00C35953" w:rsidRPr="00B73525" w:rsidRDefault="00C35953" w:rsidP="00C35953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  <w:p w14:paraId="64B9CCC3" w14:textId="7876AB8A" w:rsidR="00BA6B23" w:rsidRPr="00B73525" w:rsidRDefault="00BA6B2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B73525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lastRenderedPageBreak/>
              <w:t>DATASOLUTONS S.A.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, se compromete a respetar el criterio establecido por el cliente para el detalle de sus cajas, así como también establecer con el responsable del proyecto cualquier cambio que sea necesario para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realizar las cargas o cambios a realizarse debe ser notificado por </w:t>
            </w:r>
            <w:r w:rsidR="00C35953"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</w:t>
            </w:r>
          </w:p>
          <w:p w14:paraId="36756BAB" w14:textId="79E5173F" w:rsidR="00BA6B23" w:rsidRPr="00B73525" w:rsidRDefault="00BA6B23" w:rsidP="00C35953">
            <w:pPr>
              <w:pStyle w:val="Default"/>
              <w:ind w:left="720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</w:tc>
      </w:tr>
      <w:tr w:rsidR="00BA6B23" w:rsidRPr="004735B8" w14:paraId="21F466B6" w14:textId="77777777" w:rsidTr="00131F6D">
        <w:trPr>
          <w:trHeight w:val="1315"/>
          <w:jc w:val="center"/>
        </w:trPr>
        <w:tc>
          <w:tcPr>
            <w:tcW w:w="4673" w:type="dxa"/>
          </w:tcPr>
          <w:p w14:paraId="084637C4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08D60CB5" w14:textId="02894C89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r w:rsidR="009B35BE" w:rsidRPr="004735B8">
              <w:rPr>
                <w:rFonts w:ascii="Arial Narrow" w:hAnsi="Arial Narrow" w:cs="Arial"/>
                <w:bCs/>
                <w:sz w:val="20"/>
                <w:szCs w:val="20"/>
              </w:rPr>
              <w:t>DATASOLUTIONS</w:t>
            </w: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 S.A. cuando sucedan cualquiera de los siguientes sucesos:</w:t>
            </w:r>
          </w:p>
          <w:p w14:paraId="16B23F91" w14:textId="77777777" w:rsidR="00BA6B23" w:rsidRPr="004735B8" w:rsidRDefault="00BA6B23" w:rsidP="00BA6B23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4F3D5FE9" w14:textId="77777777" w:rsidR="00BA6B23" w:rsidRPr="004735B8" w:rsidRDefault="00BA6B23" w:rsidP="00BA6B23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00955D5E" w14:textId="77777777" w:rsidR="00BA6B23" w:rsidRPr="004735B8" w:rsidRDefault="00BA6B23" w:rsidP="00BA6B23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7D2B8BF4" w14:textId="77777777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0AA50150" w14:textId="77777777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773007D7" w14:textId="77777777" w:rsidR="00BA6B23" w:rsidRPr="004735B8" w:rsidRDefault="00BA6B23" w:rsidP="00BA6B23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08A9C2A3" w14:textId="0F907B01" w:rsidR="00BA6B23" w:rsidRPr="004735B8" w:rsidRDefault="009B35BE" w:rsidP="00BA6B23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DATASOLUTIONS</w:t>
            </w:r>
            <w:r w:rsidR="00BA6B23"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</w:t>
            </w:r>
            <w:r w:rsidRPr="009B35BE">
              <w:rPr>
                <w:rFonts w:cs="Arial Narrow"/>
                <w:color w:val="auto"/>
              </w:rPr>
              <w:t>.</w:t>
            </w:r>
            <w:r w:rsidRPr="009B35BE">
              <w:rPr>
                <w:rFonts w:cs="Arial Narrow"/>
                <w:color w:val="auto"/>
                <w:sz w:val="20"/>
                <w:szCs w:val="20"/>
              </w:rPr>
              <w:t>A</w:t>
            </w:r>
            <w:r w:rsidRPr="009B35BE">
              <w:rPr>
                <w:rFonts w:cs="Arial Narrow"/>
                <w:color w:val="auto"/>
              </w:rPr>
              <w:t>.,</w:t>
            </w:r>
            <w:r>
              <w:rPr>
                <w:rFonts w:cs="Arial Narrow"/>
                <w:color w:val="auto"/>
              </w:rPr>
              <w:t xml:space="preserve"> </w:t>
            </w:r>
            <w:r w:rsidR="00BA6B23"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739CA0AF" w14:textId="77777777" w:rsidR="00BA6B23" w:rsidRPr="004735B8" w:rsidRDefault="00BA6B23" w:rsidP="00BA6B23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ACD3FA0" w14:textId="77FC9531" w:rsidR="00BA6B23" w:rsidRPr="004735B8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  <w:r w:rsid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- Servicio al Cliente:</w:t>
            </w:r>
          </w:p>
          <w:p w14:paraId="0F0EC641" w14:textId="77777777" w:rsidR="00BA6B23" w:rsidRPr="004735B8" w:rsidRDefault="00D02859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BA6B23" w:rsidRPr="004735B8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Servicioalcliente</w:t>
              </w:r>
              <w:r w:rsidR="00BA6B23" w:rsidRPr="004735B8">
                <w:rPr>
                  <w:rStyle w:val="Hipervnculo"/>
                  <w:rFonts w:ascii="Arial Narrow" w:hAnsi="Arial Narrow" w:cs="Arial Narrow"/>
                  <w:sz w:val="20"/>
                  <w:szCs w:val="20"/>
                </w:rPr>
                <w:t>@datasolutons.com.ec</w:t>
              </w:r>
            </w:hyperlink>
          </w:p>
          <w:p w14:paraId="60B80C96" w14:textId="21EFFC40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EACE08B" w14:textId="751636AB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0983357109</w:t>
            </w:r>
          </w:p>
          <w:p w14:paraId="71EE9844" w14:textId="6AB681F9" w:rsidR="00BA6B23" w:rsidRPr="004735B8" w:rsidRDefault="00C3595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Jefe de Operaciones</w:t>
            </w:r>
            <w:r w:rsid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: Alex Perez </w:t>
            </w:r>
          </w:p>
          <w:p w14:paraId="71B07ECA" w14:textId="549262F0" w:rsidR="00BA6B23" w:rsidRPr="009B35BE" w:rsidRDefault="00D02859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8" w:history="1">
              <w:r w:rsidR="009B35BE" w:rsidRPr="009B35BE">
                <w:rPr>
                  <w:rStyle w:val="Hipervnculo"/>
                  <w:rFonts w:ascii="Arial Narrow" w:hAnsi="Arial Narrow"/>
                  <w:sz w:val="20"/>
                  <w:szCs w:val="20"/>
                </w:rPr>
                <w:t>operaciones</w:t>
              </w:r>
              <w:r w:rsidR="009B35BE" w:rsidRPr="009B35BE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@datasolutions.com.ec</w:t>
              </w:r>
            </w:hyperlink>
          </w:p>
          <w:p w14:paraId="115884AC" w14:textId="03F43DA4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r w:rsidRPr="00D96874">
              <w:rPr>
                <w:rStyle w:val="Hipervnculo"/>
                <w:rFonts w:ascii="Arial Narrow" w:hAnsi="Arial Narrow"/>
                <w:color w:val="000000"/>
                <w:sz w:val="20"/>
                <w:szCs w:val="20"/>
                <w:u w:val="none"/>
              </w:rPr>
              <w:t>09</w:t>
            </w:r>
            <w:r w:rsidR="009B35BE">
              <w:rPr>
                <w:rStyle w:val="Hipervnculo"/>
                <w:rFonts w:ascii="Arial Narrow" w:hAnsi="Arial Narrow"/>
                <w:color w:val="000000"/>
                <w:sz w:val="20"/>
                <w:szCs w:val="20"/>
                <w:u w:val="none"/>
              </w:rPr>
              <w:t>79169305</w:t>
            </w:r>
          </w:p>
          <w:p w14:paraId="73DBE862" w14:textId="3390A390" w:rsidR="00BA6B23" w:rsidRPr="00D96874" w:rsidRDefault="00BA6B23" w:rsidP="00BA6B23">
            <w:pPr>
              <w:pStyle w:val="Default"/>
              <w:ind w:left="1440"/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r w:rsidRPr="00D96874"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  <w:t xml:space="preserve"> </w:t>
            </w:r>
          </w:p>
          <w:p w14:paraId="6512EBFE" w14:textId="77777777" w:rsidR="00BA6B23" w:rsidRPr="004735B8" w:rsidRDefault="00BA6B23" w:rsidP="00BA6B23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BA6B23" w:rsidRPr="004735B8" w14:paraId="3EC61EA7" w14:textId="77777777" w:rsidTr="00A960B5">
        <w:trPr>
          <w:trHeight w:val="73"/>
          <w:jc w:val="center"/>
        </w:trPr>
        <w:tc>
          <w:tcPr>
            <w:tcW w:w="9497" w:type="dxa"/>
            <w:gridSpan w:val="2"/>
          </w:tcPr>
          <w:p w14:paraId="5640AE96" w14:textId="77777777" w:rsidR="00BA6B23" w:rsidRDefault="00BA6B23" w:rsidP="00BA6B23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38151C20" w14:textId="1BF3E17D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:</w:t>
            </w:r>
          </w:p>
          <w:p w14:paraId="1CE4C075" w14:textId="7E839543" w:rsidR="00BA6B23" w:rsidRPr="004735B8" w:rsidRDefault="00BA6B23" w:rsidP="00BA6B23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4735B8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Pr="00774AE8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 S.A.</w:t>
            </w:r>
            <w:r w:rsidRPr="004735B8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4735B8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0EB81143" w14:textId="77777777" w:rsidR="00BA6B23" w:rsidRPr="004735B8" w:rsidRDefault="00BA6B23" w:rsidP="00BA6B23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4735B8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467AF920" w14:textId="03DCFEC8" w:rsidR="00BA6B23" w:rsidRPr="004735B8" w:rsidRDefault="00BA6B23" w:rsidP="00BA6B23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</w:t>
            </w:r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cumplido con el registro de los datos en </w:t>
            </w: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la </w:t>
            </w:r>
            <w:r>
              <w:rPr>
                <w:rFonts w:ascii="Arial Narrow" w:hAnsi="Arial Narrow"/>
                <w:sz w:val="18"/>
                <w:szCs w:val="18"/>
                <w:lang w:eastAsia="en-US"/>
              </w:rPr>
              <w:t>plataforma tecnológica ofertada, así como dejar abierto la herramienta para futuras consultas</w:t>
            </w: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necesarias para operar los servicios de DATASOLUTIONS S.A. de manera eficiente.</w:t>
            </w:r>
          </w:p>
          <w:p w14:paraId="76B42CE5" w14:textId="7FFBC157" w:rsidR="00BA6B23" w:rsidRPr="004735B8" w:rsidRDefault="00BA6B23" w:rsidP="00BA6B23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no tiene dudas respecto al manejo operativo con la compañía DATASOLUTIONS.</w:t>
            </w:r>
          </w:p>
          <w:p w14:paraId="10F59F7F" w14:textId="529D6330" w:rsidR="00BA6B23" w:rsidRDefault="00BA6B23" w:rsidP="00BA6B23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7AF31B4D" w14:textId="2B6DAC5A" w:rsidR="00BA6B23" w:rsidRPr="004735B8" w:rsidRDefault="00BA6B23" w:rsidP="00BA6B23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39F48E33" w14:textId="2979C9FF" w:rsidR="00BA6B23" w:rsidRPr="004735B8" w:rsidRDefault="00BA6B23" w:rsidP="00BA6B23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760003CE" w14:textId="77777777" w:rsidR="00BA6B23" w:rsidRPr="004735B8" w:rsidRDefault="00BA6B23" w:rsidP="00BA6B23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799EE866" w14:textId="77777777" w:rsidR="00BA6B23" w:rsidRPr="004735B8" w:rsidRDefault="00BA6B23" w:rsidP="00BA6B23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604686EA" w14:textId="77777777" w:rsidR="00BA6B23" w:rsidRPr="004735B8" w:rsidRDefault="00BA6B23" w:rsidP="00BA6B23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0CB2B493" w14:textId="77777777" w:rsidR="00BA6B23" w:rsidRPr="004735B8" w:rsidRDefault="00BA6B23" w:rsidP="00BA6B23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</w:tbl>
    <w:p w14:paraId="4DC06017" w14:textId="6833315D" w:rsidR="00A71360" w:rsidRDefault="00A71360" w:rsidP="00211983">
      <w:pPr>
        <w:rPr>
          <w:rFonts w:ascii="Arial Narrow" w:hAnsi="Arial Narrow"/>
          <w:sz w:val="20"/>
          <w:szCs w:val="20"/>
        </w:rPr>
      </w:pPr>
    </w:p>
    <w:p w14:paraId="16EDABB9" w14:textId="4841A3FD" w:rsidR="00F01D93" w:rsidRDefault="00F01D93" w:rsidP="00211983">
      <w:pPr>
        <w:rPr>
          <w:rFonts w:ascii="Arial Narrow" w:hAnsi="Arial Narrow"/>
          <w:sz w:val="20"/>
          <w:szCs w:val="20"/>
        </w:rPr>
      </w:pPr>
    </w:p>
    <w:p w14:paraId="193CF2BC" w14:textId="5238D742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69A6EB52" w14:textId="439E9BA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36C640F7" w14:textId="6EB721C3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02973479" w14:textId="7DC4B888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7EE82A8C" w14:textId="2BB5386B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62422893" w14:textId="1F1B891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7E66EA3A" w14:textId="7777777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08142F17" w14:textId="77777777" w:rsidR="00F01D93" w:rsidRPr="004735B8" w:rsidRDefault="00F01D93" w:rsidP="0021198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211983" w:rsidRPr="004735B8" w14:paraId="3E2EFE96" w14:textId="77777777" w:rsidTr="00FF4A9F">
        <w:trPr>
          <w:jc w:val="center"/>
        </w:trPr>
        <w:tc>
          <w:tcPr>
            <w:tcW w:w="9497" w:type="dxa"/>
            <w:shd w:val="clear" w:color="auto" w:fill="D9D9D9"/>
          </w:tcPr>
          <w:p w14:paraId="673D8548" w14:textId="77777777" w:rsidR="00211983" w:rsidRPr="004735B8" w:rsidRDefault="00211983" w:rsidP="009B35B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2BE99BC2" w14:textId="77777777" w:rsidR="00211983" w:rsidRPr="004735B8" w:rsidRDefault="00211983" w:rsidP="009B35B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C091E18" w14:textId="6637FF06" w:rsidR="00211983" w:rsidRPr="00FF4A9F" w:rsidRDefault="00FF4A9F" w:rsidP="009B35BE">
      <w:pPr>
        <w:jc w:val="center"/>
        <w:rPr>
          <w:rFonts w:ascii="Arial Narrow" w:hAnsi="Arial Narrow" w:cs="Arial"/>
          <w:b/>
          <w:bCs/>
        </w:rPr>
      </w:pPr>
      <w:r w:rsidRPr="00FF4A9F">
        <w:rPr>
          <w:rFonts w:ascii="Arial Narrow" w:hAnsi="Arial Narrow" w:cs="Arial"/>
          <w:b/>
          <w:bCs/>
        </w:rPr>
        <w:t>DATASOLUTIONS S.A.:</w:t>
      </w:r>
    </w:p>
    <w:p w14:paraId="44D45689" w14:textId="77777777" w:rsidR="00211983" w:rsidRPr="004735B8" w:rsidRDefault="00211983" w:rsidP="00211983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FF4A9F" w:rsidRPr="00566181" w14:paraId="7AC9A852" w14:textId="77777777" w:rsidTr="00BA6B23">
        <w:tc>
          <w:tcPr>
            <w:tcW w:w="2864" w:type="dxa"/>
          </w:tcPr>
          <w:p w14:paraId="090B9D9F" w14:textId="77777777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025" w:type="dxa"/>
          </w:tcPr>
          <w:p w14:paraId="1DAAA30C" w14:textId="3684028B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Entregado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2919" w:type="dxa"/>
          </w:tcPr>
          <w:p w14:paraId="363DC55F" w14:textId="345AF665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F4A9F" w:rsidRPr="00566181" w14:paraId="4DFC7EDD" w14:textId="77777777" w:rsidTr="00BA6B23">
        <w:trPr>
          <w:trHeight w:val="1029"/>
        </w:trPr>
        <w:tc>
          <w:tcPr>
            <w:tcW w:w="2864" w:type="dxa"/>
          </w:tcPr>
          <w:p w14:paraId="254B57B0" w14:textId="6A4B10D8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25" w:type="dxa"/>
          </w:tcPr>
          <w:p w14:paraId="566FC531" w14:textId="782DBB8E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2919" w:type="dxa"/>
          </w:tcPr>
          <w:p w14:paraId="18ECC2DE" w14:textId="77777777" w:rsidR="00FF4A9F" w:rsidRPr="00FF4A9F" w:rsidRDefault="00FF4A9F" w:rsidP="00E77F22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F4A9F" w:rsidRPr="00566181" w14:paraId="35DEDF5D" w14:textId="77777777" w:rsidTr="00BA6B23">
        <w:trPr>
          <w:trHeight w:val="277"/>
        </w:trPr>
        <w:tc>
          <w:tcPr>
            <w:tcW w:w="2864" w:type="dxa"/>
          </w:tcPr>
          <w:p w14:paraId="6A9BB14F" w14:textId="5568102D" w:rsidR="00FF4A9F" w:rsidRPr="00FF4A9F" w:rsidRDefault="00E0411B" w:rsidP="00E77F22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</w:t>
            </w:r>
            <w:r w:rsidR="00FF4A9F"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Jazmin Torres</w:t>
            </w:r>
          </w:p>
          <w:p w14:paraId="71EE1969" w14:textId="02D79AC0" w:rsidR="00FF4A9F" w:rsidRPr="00FF4A9F" w:rsidRDefault="00E70FB4" w:rsidP="00E77F22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Servicio</w:t>
            </w:r>
            <w:r w:rsidR="00E0411B">
              <w:rPr>
                <w:rFonts w:ascii="Arial Narrow" w:hAnsi="Arial Narrow"/>
                <w:noProof/>
                <w:szCs w:val="18"/>
                <w:lang w:val="es-ES_tradnl"/>
              </w:rPr>
              <w:t xml:space="preserve"> al Cliente</w:t>
            </w:r>
          </w:p>
        </w:tc>
        <w:tc>
          <w:tcPr>
            <w:tcW w:w="3025" w:type="dxa"/>
          </w:tcPr>
          <w:p w14:paraId="12C922CC" w14:textId="77777777" w:rsidR="00FF4A9F" w:rsidRDefault="00BA6B23" w:rsidP="00FF4A9F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 Jose Vicente Ortega.</w:t>
            </w:r>
          </w:p>
          <w:p w14:paraId="18275FB4" w14:textId="6C47323F" w:rsidR="00BA6B23" w:rsidRPr="00FF4A9F" w:rsidRDefault="00BA6B23" w:rsidP="00FF4A9F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2919" w:type="dxa"/>
          </w:tcPr>
          <w:p w14:paraId="398F4A77" w14:textId="4CECA976" w:rsidR="00FF4A9F" w:rsidRPr="00FF4A9F" w:rsidRDefault="00FF4A9F" w:rsidP="00E77F22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BA6B23">
              <w:rPr>
                <w:rFonts w:ascii="Arial Narrow" w:hAnsi="Arial Narrow"/>
                <w:noProof/>
                <w:szCs w:val="18"/>
                <w:lang w:val="es-ES_tradnl"/>
              </w:rPr>
              <w:t>Alex Perez</w:t>
            </w:r>
          </w:p>
          <w:p w14:paraId="49289B69" w14:textId="1F4299DE" w:rsidR="00FF4A9F" w:rsidRPr="00FF4A9F" w:rsidRDefault="00FF4A9F" w:rsidP="00E77F22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Jefe de Operaciones </w:t>
            </w:r>
          </w:p>
        </w:tc>
      </w:tr>
    </w:tbl>
    <w:p w14:paraId="7BB9E022" w14:textId="77777777" w:rsidR="009B35BE" w:rsidRDefault="009B35BE" w:rsidP="00BA6B23">
      <w:pPr>
        <w:jc w:val="center"/>
        <w:rPr>
          <w:rFonts w:ascii="Arial Narrow" w:hAnsi="Arial Narrow" w:cs="Arial"/>
          <w:b/>
          <w:bCs/>
        </w:rPr>
      </w:pPr>
    </w:p>
    <w:p w14:paraId="1F7BD293" w14:textId="77777777" w:rsidR="009B35BE" w:rsidRDefault="009B35BE" w:rsidP="00BA6B23">
      <w:pPr>
        <w:jc w:val="center"/>
        <w:rPr>
          <w:rFonts w:ascii="Arial Narrow" w:hAnsi="Arial Narrow" w:cs="Arial"/>
          <w:b/>
          <w:bCs/>
        </w:rPr>
      </w:pPr>
    </w:p>
    <w:p w14:paraId="7DD9879F" w14:textId="24D877E2" w:rsidR="00FF4A9F" w:rsidRDefault="00BA6B23" w:rsidP="00BA6B23">
      <w:pPr>
        <w:jc w:val="center"/>
        <w:rPr>
          <w:rFonts w:ascii="Arial Narrow" w:hAnsi="Arial Narrow" w:cs="Arial"/>
          <w:b/>
          <w:bCs/>
        </w:rPr>
      </w:pPr>
      <w:r w:rsidRPr="00BA6B23">
        <w:rPr>
          <w:rFonts w:ascii="Arial Narrow" w:hAnsi="Arial Narrow" w:cs="Arial"/>
          <w:b/>
          <w:bCs/>
        </w:rPr>
        <w:t>ALPINA PRODUCTOS ALIMENTICIOS ALPIECUADOR S.A</w:t>
      </w:r>
      <w:r>
        <w:rPr>
          <w:rFonts w:ascii="Arial Narrow" w:hAnsi="Arial Narrow" w:cs="Arial"/>
          <w:b/>
          <w:bCs/>
        </w:rPr>
        <w:t>.</w:t>
      </w:r>
    </w:p>
    <w:p w14:paraId="4FAA0D4C" w14:textId="77777777" w:rsidR="008F31B9" w:rsidRDefault="008F31B9" w:rsidP="00211983">
      <w:pPr>
        <w:rPr>
          <w:rFonts w:ascii="Verdana" w:hAnsi="Verdana"/>
          <w:b/>
          <w:bCs/>
          <w:color w:val="000000" w:themeColor="text1"/>
          <w:sz w:val="18"/>
          <w:szCs w:val="18"/>
          <w:shd w:val="clear" w:color="auto" w:fill="FFFFFF"/>
        </w:rPr>
      </w:pPr>
    </w:p>
    <w:p w14:paraId="17185CBF" w14:textId="77777777" w:rsidR="00E70FB4" w:rsidRPr="004735B8" w:rsidRDefault="00E70FB4" w:rsidP="00211983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7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4111"/>
      </w:tblGrid>
      <w:tr w:rsidR="00C35953" w:rsidRPr="00566181" w14:paraId="5F37B48F" w14:textId="1CB63B8B" w:rsidTr="00C35953">
        <w:tc>
          <w:tcPr>
            <w:tcW w:w="3671" w:type="dxa"/>
          </w:tcPr>
          <w:p w14:paraId="7C0B7BDC" w14:textId="7412FF5D" w:rsidR="00C35953" w:rsidRPr="00FF4A9F" w:rsidRDefault="00C35953" w:rsidP="00C35953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Revisado por:</w:t>
            </w:r>
          </w:p>
        </w:tc>
        <w:tc>
          <w:tcPr>
            <w:tcW w:w="4111" w:type="dxa"/>
          </w:tcPr>
          <w:p w14:paraId="343CC05D" w14:textId="2D093CB6" w:rsidR="00C35953" w:rsidRPr="00FF4A9F" w:rsidRDefault="00C35953" w:rsidP="00C35953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Aprobado 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por:</w:t>
            </w:r>
          </w:p>
        </w:tc>
      </w:tr>
      <w:tr w:rsidR="00C35953" w:rsidRPr="00566181" w14:paraId="269E092A" w14:textId="0DC21574" w:rsidTr="00C35953">
        <w:trPr>
          <w:trHeight w:val="1029"/>
        </w:trPr>
        <w:tc>
          <w:tcPr>
            <w:tcW w:w="3671" w:type="dxa"/>
          </w:tcPr>
          <w:p w14:paraId="7716B8AC" w14:textId="77777777" w:rsidR="00C35953" w:rsidRPr="00FF4A9F" w:rsidRDefault="00C35953" w:rsidP="00C35953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4111" w:type="dxa"/>
          </w:tcPr>
          <w:p w14:paraId="093FE6C9" w14:textId="77777777" w:rsidR="00C35953" w:rsidRPr="00FF4A9F" w:rsidRDefault="00C35953" w:rsidP="00C35953">
            <w:pPr>
              <w:pStyle w:val="Piedepgina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35953" w:rsidRPr="00566181" w14:paraId="2A76679F" w14:textId="312CF961" w:rsidTr="00C35953">
        <w:trPr>
          <w:trHeight w:val="277"/>
        </w:trPr>
        <w:tc>
          <w:tcPr>
            <w:tcW w:w="3671" w:type="dxa"/>
          </w:tcPr>
          <w:p w14:paraId="17D25BDD" w14:textId="52E9C605" w:rsidR="00C35953" w:rsidRPr="00FF4A9F" w:rsidRDefault="00C35953" w:rsidP="00C35953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Giovanni Jaramillo</w:t>
            </w:r>
          </w:p>
          <w:p w14:paraId="7C1AEB53" w14:textId="40889036" w:rsidR="00C35953" w:rsidRPr="00FF4A9F" w:rsidRDefault="00C35953" w:rsidP="00C35953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Auxiliar Devoluciones</w:t>
            </w:r>
          </w:p>
        </w:tc>
        <w:tc>
          <w:tcPr>
            <w:tcW w:w="4111" w:type="dxa"/>
          </w:tcPr>
          <w:p w14:paraId="1A148E8F" w14:textId="1EE053C2" w:rsidR="00C35953" w:rsidRPr="00FF4A9F" w:rsidRDefault="00C35953" w:rsidP="00C35953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 Jenny Eguez.</w:t>
            </w:r>
          </w:p>
          <w:p w14:paraId="6043A941" w14:textId="28AE064F" w:rsidR="00C35953" w:rsidRDefault="00C35953" w:rsidP="00C35953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Coordinadora Servicios Administrativo.</w:t>
            </w:r>
          </w:p>
        </w:tc>
      </w:tr>
    </w:tbl>
    <w:p w14:paraId="68255A70" w14:textId="77777777" w:rsidR="00FF4A9F" w:rsidRPr="004735B8" w:rsidRDefault="00FF4A9F" w:rsidP="00211983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4FBB6D7B" w14:textId="77777777" w:rsidR="00211983" w:rsidRPr="004735B8" w:rsidRDefault="00211983" w:rsidP="00211983">
      <w:pPr>
        <w:rPr>
          <w:rFonts w:ascii="Arial Narrow" w:hAnsi="Arial Narrow" w:cstheme="minorHAnsi"/>
          <w:b/>
          <w:bCs/>
          <w:sz w:val="20"/>
          <w:szCs w:val="20"/>
        </w:rPr>
      </w:pPr>
    </w:p>
    <w:sectPr w:rsidR="00211983" w:rsidRPr="004735B8" w:rsidSect="000F0E08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D7266" w14:textId="77777777" w:rsidR="00D02859" w:rsidRDefault="00D02859" w:rsidP="000F2DD1">
      <w:r>
        <w:separator/>
      </w:r>
    </w:p>
  </w:endnote>
  <w:endnote w:type="continuationSeparator" w:id="0">
    <w:p w14:paraId="6FA9A185" w14:textId="77777777" w:rsidR="00D02859" w:rsidRDefault="00D02859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E568C0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41DA4C11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</w:t>
    </w:r>
    <w:r w:rsidR="008F31B9">
      <w:rPr>
        <w:rFonts w:ascii="Century Gothic" w:hAnsi="Century Gothic"/>
        <w:sz w:val="18"/>
        <w:szCs w:val="18"/>
      </w:rPr>
      <w:t>Junto a Medikal.</w:t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96B49" w14:textId="77777777" w:rsidR="00D02859" w:rsidRDefault="00D02859" w:rsidP="000F2DD1">
      <w:r>
        <w:separator/>
      </w:r>
    </w:p>
  </w:footnote>
  <w:footnote w:type="continuationSeparator" w:id="0">
    <w:p w14:paraId="60DF7838" w14:textId="77777777" w:rsidR="00D02859" w:rsidRDefault="00D02859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5BE30F36" w:rsidR="00A450F4" w:rsidRPr="00031507" w:rsidRDefault="00BA6B23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INSTALACION DE SCANNER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439071C6" w14:textId="77777777" w:rsidR="001A4B78" w:rsidRDefault="001A4B78" w:rsidP="001A4B78">
          <w:pPr>
            <w:pStyle w:val="Default"/>
            <w:jc w:val="center"/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</w:pPr>
        </w:p>
        <w:p w14:paraId="276896AC" w14:textId="45AD77FC" w:rsidR="001A4B78" w:rsidRDefault="001A4B78" w:rsidP="001A4B78">
          <w:pPr>
            <w:pStyle w:val="Default"/>
            <w:jc w:val="center"/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</w:pPr>
          <w:r w:rsidRPr="000D1C2B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 xml:space="preserve">ACTA </w:t>
          </w:r>
          <w:r w:rsid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>DE CAPACITACION Y FUNCIONAMIENTO</w:t>
          </w:r>
        </w:p>
        <w:p w14:paraId="0A2B4278" w14:textId="3A63F2DB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5E372B2C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BA6B23">
            <w:rPr>
              <w:rFonts w:asciiTheme="minorHAnsi" w:hAnsiTheme="minorHAnsi" w:cstheme="minorHAnsi"/>
              <w:b/>
              <w:color w:val="FFFFFF" w:themeColor="background1"/>
            </w:rPr>
            <w:t>14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BA6B23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603385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1A5FBCC8" w14:textId="6EE85795" w:rsidR="00804CBE" w:rsidRPr="001A4B78" w:rsidRDefault="00BA6B23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 xml:space="preserve">ALPINA PRODUCTOS ALIMENTICIOS ALPIECUADOR </w:t>
          </w:r>
          <w:proofErr w:type="gramStart"/>
          <w:r w:rsidRP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>S.A</w:t>
          </w:r>
          <w:proofErr w:type="gramEnd"/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22B7"/>
    <w:multiLevelType w:val="hybridMultilevel"/>
    <w:tmpl w:val="E7C2AA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113EF"/>
    <w:multiLevelType w:val="hybridMultilevel"/>
    <w:tmpl w:val="B30A106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F6C8C"/>
    <w:multiLevelType w:val="hybridMultilevel"/>
    <w:tmpl w:val="1E8098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B3C56"/>
    <w:multiLevelType w:val="hybridMultilevel"/>
    <w:tmpl w:val="4A6C6A5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C482A"/>
    <w:multiLevelType w:val="hybridMultilevel"/>
    <w:tmpl w:val="59A44EA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009B2"/>
    <w:multiLevelType w:val="hybridMultilevel"/>
    <w:tmpl w:val="61C4048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DD2525"/>
    <w:multiLevelType w:val="hybridMultilevel"/>
    <w:tmpl w:val="6758295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B7B76"/>
    <w:multiLevelType w:val="hybridMultilevel"/>
    <w:tmpl w:val="665C340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5"/>
  </w:num>
  <w:num w:numId="5">
    <w:abstractNumId w:val="4"/>
  </w:num>
  <w:num w:numId="6">
    <w:abstractNumId w:val="13"/>
  </w:num>
  <w:num w:numId="7">
    <w:abstractNumId w:val="17"/>
  </w:num>
  <w:num w:numId="8">
    <w:abstractNumId w:val="18"/>
  </w:num>
  <w:num w:numId="9">
    <w:abstractNumId w:val="1"/>
  </w:num>
  <w:num w:numId="10">
    <w:abstractNumId w:val="22"/>
  </w:num>
  <w:num w:numId="11">
    <w:abstractNumId w:val="0"/>
  </w:num>
  <w:num w:numId="12">
    <w:abstractNumId w:val="3"/>
  </w:num>
  <w:num w:numId="13">
    <w:abstractNumId w:val="11"/>
  </w:num>
  <w:num w:numId="14">
    <w:abstractNumId w:val="20"/>
  </w:num>
  <w:num w:numId="15">
    <w:abstractNumId w:val="19"/>
  </w:num>
  <w:num w:numId="16">
    <w:abstractNumId w:val="7"/>
  </w:num>
  <w:num w:numId="17">
    <w:abstractNumId w:val="15"/>
  </w:num>
  <w:num w:numId="18">
    <w:abstractNumId w:val="2"/>
  </w:num>
  <w:num w:numId="19">
    <w:abstractNumId w:val="12"/>
  </w:num>
  <w:num w:numId="20">
    <w:abstractNumId w:val="21"/>
  </w:num>
  <w:num w:numId="21">
    <w:abstractNumId w:val="16"/>
  </w:num>
  <w:num w:numId="22">
    <w:abstractNumId w:val="1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62E62"/>
    <w:rsid w:val="000704AF"/>
    <w:rsid w:val="000B6A7D"/>
    <w:rsid w:val="000B7614"/>
    <w:rsid w:val="000E0C45"/>
    <w:rsid w:val="000F0E08"/>
    <w:rsid w:val="000F2DD1"/>
    <w:rsid w:val="001227CE"/>
    <w:rsid w:val="00131F6D"/>
    <w:rsid w:val="00145D82"/>
    <w:rsid w:val="001A4B78"/>
    <w:rsid w:val="001F2D70"/>
    <w:rsid w:val="00211983"/>
    <w:rsid w:val="00220EF2"/>
    <w:rsid w:val="0029226C"/>
    <w:rsid w:val="002D0A77"/>
    <w:rsid w:val="00341F68"/>
    <w:rsid w:val="003A1C7F"/>
    <w:rsid w:val="003D512A"/>
    <w:rsid w:val="00442B42"/>
    <w:rsid w:val="004C77BE"/>
    <w:rsid w:val="004E5284"/>
    <w:rsid w:val="005B18BE"/>
    <w:rsid w:val="00603385"/>
    <w:rsid w:val="00671DB1"/>
    <w:rsid w:val="006B28E9"/>
    <w:rsid w:val="007066F1"/>
    <w:rsid w:val="0072141B"/>
    <w:rsid w:val="007532AB"/>
    <w:rsid w:val="00774AE8"/>
    <w:rsid w:val="0078635F"/>
    <w:rsid w:val="00804CBE"/>
    <w:rsid w:val="00807122"/>
    <w:rsid w:val="008F31B9"/>
    <w:rsid w:val="00917EFA"/>
    <w:rsid w:val="00934ED1"/>
    <w:rsid w:val="00942221"/>
    <w:rsid w:val="009508ED"/>
    <w:rsid w:val="009B35BE"/>
    <w:rsid w:val="009C5C08"/>
    <w:rsid w:val="00A04016"/>
    <w:rsid w:val="00A450F4"/>
    <w:rsid w:val="00A71360"/>
    <w:rsid w:val="00A92D91"/>
    <w:rsid w:val="00A960B5"/>
    <w:rsid w:val="00B12FBD"/>
    <w:rsid w:val="00B55D70"/>
    <w:rsid w:val="00B73525"/>
    <w:rsid w:val="00B82A47"/>
    <w:rsid w:val="00BA6B23"/>
    <w:rsid w:val="00BC2FF5"/>
    <w:rsid w:val="00C22A76"/>
    <w:rsid w:val="00C35953"/>
    <w:rsid w:val="00C520F1"/>
    <w:rsid w:val="00C54C39"/>
    <w:rsid w:val="00CA2582"/>
    <w:rsid w:val="00CB1DF8"/>
    <w:rsid w:val="00CF2E88"/>
    <w:rsid w:val="00D02859"/>
    <w:rsid w:val="00D03E03"/>
    <w:rsid w:val="00D344AD"/>
    <w:rsid w:val="00D81D59"/>
    <w:rsid w:val="00D93A11"/>
    <w:rsid w:val="00D96874"/>
    <w:rsid w:val="00E0411B"/>
    <w:rsid w:val="00E70FB4"/>
    <w:rsid w:val="00E957C5"/>
    <w:rsid w:val="00EF5FC7"/>
    <w:rsid w:val="00F01D93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A6B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D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D70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A6B2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raciones@datasolutions.com.e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877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dcterms:created xsi:type="dcterms:W3CDTF">2020-12-15T01:29:00Z</dcterms:created>
  <dcterms:modified xsi:type="dcterms:W3CDTF">2020-12-21T20:31:00Z</dcterms:modified>
</cp:coreProperties>
</file>