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Pr="006A4487" w:rsidRDefault="007951BA" w:rsidP="005D0689">
      <w:pPr>
        <w:jc w:val="right"/>
        <w:rPr>
          <w:rFonts w:ascii="Century Gothic" w:hAnsi="Century Gothic" w:cstheme="minorHAnsi"/>
        </w:rPr>
      </w:pPr>
      <w:r>
        <w:rPr>
          <w:rFonts w:ascii="Century Gothic" w:hAnsi="Century Gothic" w:cstheme="minorHAnsi"/>
        </w:rPr>
        <w:t>Ambato</w:t>
      </w:r>
      <w:r w:rsidR="00C67AE1" w:rsidRPr="006A4487">
        <w:rPr>
          <w:rFonts w:ascii="Century Gothic" w:hAnsi="Century Gothic" w:cstheme="minorHAnsi"/>
        </w:rPr>
        <w:t xml:space="preserve">, </w:t>
      </w:r>
      <w:r>
        <w:rPr>
          <w:rFonts w:ascii="Century Gothic" w:hAnsi="Century Gothic" w:cstheme="minorHAnsi"/>
        </w:rPr>
        <w:t>08 de Mayo</w:t>
      </w:r>
      <w:r w:rsidR="00DA1D38" w:rsidRPr="006A4487">
        <w:rPr>
          <w:rFonts w:ascii="Century Gothic" w:hAnsi="Century Gothic" w:cstheme="minorHAnsi"/>
        </w:rPr>
        <w:t xml:space="preserve"> del</w:t>
      </w:r>
      <w:r w:rsidR="00C67AE1" w:rsidRPr="006A4487">
        <w:rPr>
          <w:rFonts w:ascii="Century Gothic" w:hAnsi="Century Gothic" w:cstheme="minorHAnsi"/>
        </w:rPr>
        <w:t xml:space="preserve"> 201</w:t>
      </w:r>
      <w:r w:rsidR="008006BC">
        <w:rPr>
          <w:rFonts w:ascii="Century Gothic" w:hAnsi="Century Gothic" w:cstheme="minorHAnsi"/>
        </w:rPr>
        <w:t>9</w:t>
      </w:r>
      <w:r w:rsidR="00C67AE1" w:rsidRPr="006A4487">
        <w:rPr>
          <w:rFonts w:ascii="Century Gothic" w:hAnsi="Century Gothic" w:cstheme="minorHAnsi"/>
        </w:rPr>
        <w:t>.</w:t>
      </w:r>
    </w:p>
    <w:p w:rsidR="00C67AE1" w:rsidRPr="006A4487" w:rsidRDefault="00C67AE1" w:rsidP="00C67AE1">
      <w:pPr>
        <w:spacing w:after="0" w:line="240" w:lineRule="auto"/>
        <w:jc w:val="both"/>
        <w:rPr>
          <w:rFonts w:ascii="Century Gothic" w:eastAsia="Times New Roman" w:hAnsi="Century Gothic" w:cstheme="minorHAnsi"/>
          <w:lang w:val="es-ES" w:eastAsia="es-ES"/>
        </w:rPr>
      </w:pPr>
    </w:p>
    <w:p w:rsidR="001A612C" w:rsidRDefault="001A612C" w:rsidP="00C67AE1">
      <w:pPr>
        <w:spacing w:after="0"/>
        <w:rPr>
          <w:rFonts w:ascii="Century Gothic" w:hAnsi="Century Gothic"/>
          <w:b/>
        </w:rPr>
      </w:pPr>
    </w:p>
    <w:p w:rsidR="001D0972" w:rsidRDefault="001D0972" w:rsidP="00C67AE1">
      <w:pPr>
        <w:spacing w:after="0"/>
        <w:rPr>
          <w:rFonts w:ascii="Century Gothic" w:hAnsi="Century Gothic"/>
          <w:b/>
        </w:rPr>
      </w:pPr>
    </w:p>
    <w:p w:rsidR="00A432F1" w:rsidRDefault="007951BA" w:rsidP="00C67AE1">
      <w:pPr>
        <w:spacing w:after="0"/>
        <w:rPr>
          <w:rFonts w:ascii="Century Gothic" w:hAnsi="Century Gothic"/>
          <w:b/>
        </w:rPr>
      </w:pPr>
      <w:r>
        <w:rPr>
          <w:rFonts w:ascii="Century Gothic" w:hAnsi="Century Gothic"/>
          <w:b/>
        </w:rPr>
        <w:t>SRTA</w:t>
      </w:r>
      <w:r w:rsidR="001836B1">
        <w:rPr>
          <w:rFonts w:ascii="Century Gothic" w:hAnsi="Century Gothic"/>
          <w:b/>
        </w:rPr>
        <w:t xml:space="preserve">. </w:t>
      </w:r>
    </w:p>
    <w:p w:rsidR="001836B1" w:rsidRPr="001836B1" w:rsidRDefault="007951BA" w:rsidP="00C67AE1">
      <w:pPr>
        <w:spacing w:after="0"/>
        <w:rPr>
          <w:rFonts w:ascii="Century Gothic" w:hAnsi="Century Gothic"/>
        </w:rPr>
      </w:pPr>
      <w:r>
        <w:rPr>
          <w:rFonts w:ascii="Century Gothic" w:hAnsi="Century Gothic"/>
        </w:rPr>
        <w:t xml:space="preserve">Jazmine Ramírez </w:t>
      </w:r>
    </w:p>
    <w:p w:rsidR="00AE72ED" w:rsidRPr="006A4487" w:rsidRDefault="007951BA" w:rsidP="00C67AE1">
      <w:pPr>
        <w:spacing w:after="0"/>
        <w:rPr>
          <w:rFonts w:ascii="Century Gothic" w:hAnsi="Century Gothic"/>
          <w:b/>
        </w:rPr>
      </w:pPr>
      <w:r>
        <w:rPr>
          <w:rFonts w:ascii="Century Gothic" w:hAnsi="Century Gothic"/>
          <w:b/>
        </w:rPr>
        <w:t xml:space="preserve">MEGAPROFER S.A </w:t>
      </w:r>
    </w:p>
    <w:p w:rsidR="00963CA1" w:rsidRPr="001A612C" w:rsidRDefault="00C67AE1" w:rsidP="001A612C">
      <w:pPr>
        <w:spacing w:after="0"/>
        <w:rPr>
          <w:rFonts w:ascii="Century Gothic" w:hAnsi="Century Gothic"/>
          <w:b/>
        </w:rPr>
      </w:pPr>
      <w:r w:rsidRPr="006A4487">
        <w:rPr>
          <w:rFonts w:ascii="Century Gothic" w:hAnsi="Century Gothic"/>
        </w:rPr>
        <w:t>Ciudad. –</w:t>
      </w:r>
    </w:p>
    <w:p w:rsidR="00C67AE1" w:rsidRPr="006A4487" w:rsidRDefault="00C67AE1" w:rsidP="00C67AE1">
      <w:pPr>
        <w:pStyle w:val="Sinespaciado"/>
        <w:spacing w:before="100" w:beforeAutospacing="1" w:after="100" w:afterAutospacing="1"/>
        <w:jc w:val="both"/>
        <w:rPr>
          <w:rFonts w:ascii="Century Gothic" w:hAnsi="Century Gothic" w:cstheme="minorHAnsi"/>
        </w:rPr>
      </w:pPr>
      <w:r w:rsidRPr="006A4487">
        <w:rPr>
          <w:rFonts w:ascii="Century Gothic" w:hAnsi="Century Gothic" w:cstheme="minorHAnsi"/>
        </w:rPr>
        <w:t xml:space="preserve">Presente. – </w:t>
      </w:r>
    </w:p>
    <w:p w:rsidR="00C67AE1" w:rsidRPr="006A4487" w:rsidRDefault="00C67AE1" w:rsidP="00C67AE1">
      <w:pPr>
        <w:pStyle w:val="Sinespaciado"/>
        <w:spacing w:before="100" w:beforeAutospacing="1" w:after="100" w:afterAutospacing="1"/>
        <w:jc w:val="both"/>
        <w:rPr>
          <w:rFonts w:ascii="Century Gothic" w:hAnsi="Century Gothic" w:cstheme="minorHAnsi"/>
        </w:rPr>
      </w:pPr>
      <w:r w:rsidRPr="006A4487">
        <w:rPr>
          <w:rFonts w:ascii="Century Gothic" w:hAnsi="Century Gothic" w:cstheme="minorHAnsi"/>
        </w:rPr>
        <w:t xml:space="preserve">De nuestra consideración: </w:t>
      </w:r>
    </w:p>
    <w:p w:rsidR="00C67AE1" w:rsidRPr="006A4487" w:rsidRDefault="00C67AE1" w:rsidP="00C67AE1">
      <w:pPr>
        <w:pStyle w:val="Default"/>
        <w:spacing w:before="100" w:beforeAutospacing="1" w:after="100" w:afterAutospacing="1"/>
        <w:jc w:val="both"/>
        <w:rPr>
          <w:rFonts w:ascii="Century Gothic" w:hAnsi="Century Gothic" w:cs="Arial"/>
          <w:sz w:val="22"/>
          <w:szCs w:val="22"/>
        </w:rPr>
      </w:pPr>
      <w:r w:rsidRPr="006A4487">
        <w:rPr>
          <w:rFonts w:ascii="Century Gothic" w:hAnsi="Century Gothic" w:cs="Arial"/>
          <w:sz w:val="22"/>
          <w:szCs w:val="22"/>
        </w:rPr>
        <w:t xml:space="preserve">Reciba un cordial saludo de parte de quienes conformamos </w:t>
      </w:r>
      <w:r w:rsidRPr="006A4487">
        <w:rPr>
          <w:rFonts w:ascii="Century Gothic" w:hAnsi="Century Gothic" w:cs="Arial"/>
          <w:bCs/>
          <w:sz w:val="22"/>
          <w:szCs w:val="22"/>
        </w:rPr>
        <w:t>DataSolutions S.A.</w:t>
      </w:r>
      <w:r w:rsidRPr="006A4487">
        <w:rPr>
          <w:rFonts w:ascii="Century Gothic" w:hAnsi="Century Gothic" w:cs="Arial"/>
          <w:sz w:val="22"/>
          <w:szCs w:val="22"/>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6A4487" w:rsidRDefault="00C67AE1" w:rsidP="00C67AE1">
      <w:pPr>
        <w:pStyle w:val="Default"/>
        <w:spacing w:before="100" w:beforeAutospacing="1" w:after="100" w:afterAutospacing="1"/>
        <w:jc w:val="both"/>
        <w:rPr>
          <w:rFonts w:ascii="Century Gothic" w:hAnsi="Century Gothic" w:cstheme="minorHAnsi"/>
          <w:b/>
          <w:bCs/>
          <w:sz w:val="22"/>
          <w:szCs w:val="22"/>
        </w:rPr>
      </w:pPr>
      <w:r w:rsidRPr="006A4487">
        <w:rPr>
          <w:rFonts w:ascii="Century Gothic" w:hAnsi="Century Gothic" w:cstheme="minorHAnsi"/>
          <w:b/>
          <w:bCs/>
          <w:sz w:val="22"/>
          <w:szCs w:val="22"/>
        </w:rPr>
        <w:t>Antecedentes:</w:t>
      </w:r>
    </w:p>
    <w:p w:rsidR="00CF7FE6" w:rsidRPr="00CF7FE6" w:rsidRDefault="007951BA" w:rsidP="00F3393D">
      <w:pPr>
        <w:pStyle w:val="NormalWeb"/>
        <w:jc w:val="both"/>
        <w:rPr>
          <w:rFonts w:ascii="Century Gothic" w:eastAsia="Calibri" w:hAnsi="Century Gothic" w:cs="Arial"/>
          <w:color w:val="000000"/>
          <w:sz w:val="22"/>
          <w:szCs w:val="22"/>
          <w:lang w:val="es-ES" w:eastAsia="en-US"/>
        </w:rPr>
      </w:pPr>
      <w:r>
        <w:rPr>
          <w:rFonts w:ascii="Century Gothic" w:hAnsi="Century Gothic"/>
        </w:rPr>
        <w:t xml:space="preserve">MEGAPROFER S.A, es una empresa dedicada a la comercialización de productos en diferentes líneas de productos ferreteros con una cobertura a nivel nacional y proyección internacional. </w:t>
      </w:r>
    </w:p>
    <w:p w:rsidR="003D68F1" w:rsidRPr="006A4487" w:rsidRDefault="003D68F1" w:rsidP="003D68F1">
      <w:pPr>
        <w:pStyle w:val="Sinespaciado"/>
        <w:jc w:val="both"/>
        <w:rPr>
          <w:rFonts w:ascii="Century Gothic" w:hAnsi="Century Gothic" w:cs="Arial"/>
          <w:color w:val="000000"/>
          <w:lang w:val="es-ES"/>
        </w:rPr>
      </w:pPr>
      <w:bookmarkStart w:id="0" w:name="_Hlk521059349"/>
      <w:r w:rsidRPr="006A4487">
        <w:rPr>
          <w:rFonts w:ascii="Century Gothic" w:hAnsi="Century Gothic" w:cs="Arial"/>
          <w:color w:val="000000"/>
          <w:lang w:val="es-ES"/>
        </w:rPr>
        <w:t xml:space="preserve">Por lo </w:t>
      </w:r>
      <w:r w:rsidR="002258D4" w:rsidRPr="006A4487">
        <w:rPr>
          <w:rFonts w:ascii="Century Gothic" w:hAnsi="Century Gothic" w:cs="Arial"/>
          <w:color w:val="000000"/>
          <w:lang w:val="es-ES"/>
        </w:rPr>
        <w:t>ante expuesto</w:t>
      </w:r>
      <w:r w:rsidR="00CD6F6F" w:rsidRPr="006A4487">
        <w:rPr>
          <w:rFonts w:ascii="Century Gothic" w:hAnsi="Century Gothic"/>
          <w:b/>
        </w:rPr>
        <w:t xml:space="preserve"> </w:t>
      </w:r>
      <w:r w:rsidR="007951BA">
        <w:rPr>
          <w:rFonts w:ascii="Century Gothic" w:hAnsi="Century Gothic"/>
        </w:rPr>
        <w:t xml:space="preserve">MEGAPROFER S.A </w:t>
      </w:r>
      <w:r w:rsidR="002258D4" w:rsidRPr="006A4487">
        <w:rPr>
          <w:rFonts w:ascii="Century Gothic" w:hAnsi="Century Gothic" w:cs="Arial"/>
          <w:color w:val="000000"/>
          <w:lang w:val="es-ES"/>
        </w:rPr>
        <w:t xml:space="preserve"> </w:t>
      </w:r>
      <w:r w:rsidRPr="006A4487">
        <w:rPr>
          <w:rFonts w:ascii="Century Gothic" w:hAnsi="Century Gothic" w:cs="Arial"/>
          <w:color w:val="000000"/>
          <w:lang w:val="es-ES"/>
        </w:rPr>
        <w:t>requi</w:t>
      </w:r>
      <w:r w:rsidR="002258D4" w:rsidRPr="006A4487">
        <w:rPr>
          <w:rFonts w:ascii="Century Gothic" w:hAnsi="Century Gothic" w:cs="Arial"/>
          <w:color w:val="000000"/>
          <w:lang w:val="es-ES"/>
        </w:rPr>
        <w:t>ere como necesidad principal que</w:t>
      </w:r>
      <w:r w:rsidRPr="006A4487">
        <w:rPr>
          <w:rFonts w:ascii="Century Gothic" w:hAnsi="Century Gothic" w:cs="Arial"/>
          <w:color w:val="000000"/>
          <w:lang w:val="es-ES"/>
        </w:rPr>
        <w:t xml:space="preserve"> </w:t>
      </w:r>
      <w:r w:rsidR="002258D4" w:rsidRPr="006A4487">
        <w:rPr>
          <w:rFonts w:ascii="Century Gothic" w:hAnsi="Century Gothic" w:cs="Arial"/>
          <w:color w:val="000000"/>
          <w:lang w:val="es-ES"/>
        </w:rPr>
        <w:t xml:space="preserve">su archivo físico sea custodiado por una empresa que preste este servicio, de tal forma que se pueda tener niveles de detalles en base a la </w:t>
      </w:r>
      <w:r w:rsidR="0063182C" w:rsidRPr="006A4487">
        <w:rPr>
          <w:rFonts w:ascii="Century Gothic" w:hAnsi="Century Gothic" w:cs="Arial"/>
          <w:color w:val="000000"/>
          <w:lang w:val="es-ES"/>
        </w:rPr>
        <w:t>información,</w:t>
      </w:r>
      <w:r w:rsidR="002258D4" w:rsidRPr="006A4487">
        <w:rPr>
          <w:rFonts w:ascii="Century Gothic" w:hAnsi="Century Gothic" w:cs="Arial"/>
          <w:color w:val="000000"/>
          <w:lang w:val="es-ES"/>
        </w:rPr>
        <w:t xml:space="preserve"> es decir: Caja – File – Documento – Imagen, lo cual se lograra mediante un ordenamiento por tipo de agrupación (File).      </w:t>
      </w:r>
      <w:r w:rsidRPr="006A4487">
        <w:rPr>
          <w:rFonts w:ascii="Century Gothic" w:hAnsi="Century Gothic" w:cs="Arial"/>
          <w:color w:val="000000"/>
          <w:lang w:val="es-ES"/>
        </w:rPr>
        <w:t xml:space="preserve"> </w:t>
      </w:r>
      <w:bookmarkEnd w:id="0"/>
    </w:p>
    <w:p w:rsidR="003D68F1" w:rsidRPr="006A4487" w:rsidRDefault="00012F9D" w:rsidP="003D68F1">
      <w:pPr>
        <w:spacing w:after="0" w:line="240" w:lineRule="auto"/>
        <w:jc w:val="both"/>
        <w:rPr>
          <w:rFonts w:ascii="Century Gothic" w:hAnsi="Century Gothic" w:cs="Arial"/>
          <w:color w:val="000000"/>
          <w:lang w:val="es-ES_tradnl"/>
        </w:rPr>
      </w:pPr>
      <w:r>
        <w:rPr>
          <w:rFonts w:ascii="Century Gothic" w:hAnsi="Century Gothic" w:cs="Arial"/>
          <w:color w:val="000000"/>
          <w:lang w:val="es-ES"/>
        </w:rPr>
        <w:t>H</w:t>
      </w:r>
      <w:r w:rsidR="003D68F1" w:rsidRPr="006A4487">
        <w:rPr>
          <w:rFonts w:ascii="Century Gothic" w:hAnsi="Century Gothic" w:cs="Arial"/>
          <w:color w:val="000000"/>
          <w:lang w:val="es-ES_tradnl"/>
        </w:rPr>
        <w:t xml:space="preserve">emos concluido con los ejecutivos de </w:t>
      </w:r>
      <w:r>
        <w:rPr>
          <w:rFonts w:ascii="Century Gothic" w:hAnsi="Century Gothic"/>
        </w:rPr>
        <w:t xml:space="preserve">MEGAPROFER S.A </w:t>
      </w:r>
      <w:r w:rsidR="003D68F1" w:rsidRPr="006A4487">
        <w:rPr>
          <w:rFonts w:ascii="Century Gothic" w:hAnsi="Century Gothic" w:cs="Arial"/>
          <w:color w:val="000000"/>
          <w:lang w:val="es-ES_tradnl"/>
        </w:rPr>
        <w:t>que es necesario realizar lo siguiente:</w:t>
      </w:r>
    </w:p>
    <w:p w:rsidR="003D68F1" w:rsidRPr="006A4487" w:rsidRDefault="003D68F1" w:rsidP="003D68F1">
      <w:pPr>
        <w:spacing w:after="0" w:line="240" w:lineRule="auto"/>
        <w:jc w:val="both"/>
        <w:rPr>
          <w:rFonts w:ascii="Century Gothic" w:hAnsi="Century Gothic" w:cs="Arial"/>
          <w:color w:val="000000"/>
          <w:lang w:val="es-ES_tradnl"/>
        </w:rPr>
      </w:pPr>
    </w:p>
    <w:p w:rsidR="003D68F1" w:rsidRPr="006A4487" w:rsidRDefault="003D68F1" w:rsidP="003D68F1">
      <w:pPr>
        <w:pStyle w:val="Prrafodelista"/>
        <w:numPr>
          <w:ilvl w:val="0"/>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Ordenamiento, clasificación e inventario de la información física:</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Indexamiento de</w:t>
      </w:r>
      <w:r w:rsidR="004B63F0">
        <w:rPr>
          <w:rFonts w:ascii="Century Gothic" w:hAnsi="Century Gothic" w:cs="Arial"/>
          <w:color w:val="000000"/>
          <w:lang w:val="es-ES_tradnl"/>
        </w:rPr>
        <w:t xml:space="preserve"> </w:t>
      </w:r>
      <w:r w:rsidRPr="006A4487">
        <w:rPr>
          <w:rFonts w:ascii="Century Gothic" w:hAnsi="Century Gothic" w:cs="Arial"/>
          <w:color w:val="000000"/>
          <w:lang w:val="es-ES_tradnl"/>
        </w:rPr>
        <w:t xml:space="preserve"> </w:t>
      </w:r>
      <w:r w:rsidR="00012F9D">
        <w:rPr>
          <w:rFonts w:ascii="Century Gothic" w:hAnsi="Century Gothic" w:cs="Arial"/>
          <w:color w:val="000000"/>
          <w:lang w:val="es-ES_tradnl"/>
        </w:rPr>
        <w:t xml:space="preserve">25 </w:t>
      </w:r>
      <w:r w:rsidRPr="006A4487">
        <w:rPr>
          <w:rFonts w:ascii="Century Gothic" w:hAnsi="Century Gothic" w:cs="Arial"/>
          <w:color w:val="000000"/>
          <w:lang w:val="es-ES_tradnl"/>
        </w:rPr>
        <w:t xml:space="preserve">cajas de información </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Codificación de </w:t>
      </w:r>
      <w:r w:rsidR="004B63F0">
        <w:rPr>
          <w:rFonts w:ascii="Century Gothic" w:hAnsi="Century Gothic" w:cs="Arial"/>
          <w:color w:val="000000"/>
          <w:lang w:val="es-ES_tradnl"/>
        </w:rPr>
        <w:t xml:space="preserve">  </w:t>
      </w:r>
      <w:r w:rsidR="00012F9D">
        <w:rPr>
          <w:rFonts w:ascii="Century Gothic" w:hAnsi="Century Gothic" w:cs="Arial"/>
          <w:color w:val="000000"/>
          <w:lang w:val="es-ES_tradnl"/>
        </w:rPr>
        <w:t>25</w:t>
      </w:r>
      <w:r w:rsidR="004B63F0">
        <w:rPr>
          <w:rFonts w:ascii="Century Gothic" w:hAnsi="Century Gothic" w:cs="Arial"/>
          <w:color w:val="000000"/>
          <w:lang w:val="es-ES_tradnl"/>
        </w:rPr>
        <w:t xml:space="preserve"> </w:t>
      </w:r>
      <w:r w:rsidRPr="006A4487">
        <w:rPr>
          <w:rFonts w:ascii="Century Gothic" w:hAnsi="Century Gothic" w:cs="Arial"/>
          <w:color w:val="000000"/>
          <w:lang w:val="es-ES_tradnl"/>
        </w:rPr>
        <w:t>cajas de información</w:t>
      </w:r>
    </w:p>
    <w:p w:rsidR="00E14BC7" w:rsidRDefault="003D68F1" w:rsidP="00545E3D">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Indexación de</w:t>
      </w:r>
      <w:r w:rsidR="004B63F0">
        <w:rPr>
          <w:rFonts w:ascii="Century Gothic" w:hAnsi="Century Gothic" w:cs="Arial"/>
          <w:color w:val="000000"/>
          <w:lang w:val="es-ES_tradnl"/>
        </w:rPr>
        <w:t xml:space="preserve">  </w:t>
      </w:r>
      <w:r w:rsidRPr="006A4487">
        <w:rPr>
          <w:rFonts w:ascii="Century Gothic" w:hAnsi="Century Gothic" w:cs="Arial"/>
          <w:color w:val="000000"/>
          <w:lang w:val="es-ES_tradnl"/>
        </w:rPr>
        <w:t xml:space="preserve"> </w:t>
      </w:r>
      <w:r w:rsidR="00012F9D">
        <w:rPr>
          <w:rFonts w:ascii="Century Gothic" w:hAnsi="Century Gothic" w:cs="Arial"/>
          <w:color w:val="000000"/>
          <w:lang w:val="es-ES_tradnl"/>
        </w:rPr>
        <w:t>500</w:t>
      </w:r>
      <w:r w:rsidRPr="006A4487">
        <w:rPr>
          <w:rFonts w:ascii="Century Gothic" w:hAnsi="Century Gothic" w:cs="Arial"/>
          <w:color w:val="000000"/>
          <w:lang w:val="es-ES_tradnl"/>
        </w:rPr>
        <w:t xml:space="preserve"> </w:t>
      </w:r>
      <w:r w:rsidR="00AA02B8">
        <w:rPr>
          <w:rFonts w:ascii="Century Gothic" w:hAnsi="Century Gothic" w:cs="Arial"/>
          <w:color w:val="000000"/>
          <w:lang w:val="es-ES_tradnl"/>
        </w:rPr>
        <w:t xml:space="preserve"> </w:t>
      </w:r>
      <w:r w:rsidRPr="006A4487">
        <w:rPr>
          <w:rFonts w:ascii="Century Gothic" w:hAnsi="Century Gothic" w:cs="Arial"/>
          <w:color w:val="000000"/>
          <w:lang w:val="es-ES_tradnl"/>
        </w:rPr>
        <w:t>files adicionales</w:t>
      </w:r>
    </w:p>
    <w:p w:rsidR="00AA02B8" w:rsidRPr="001D0972" w:rsidRDefault="00AA02B8" w:rsidP="00AA02B8">
      <w:pPr>
        <w:pStyle w:val="Prrafodelista"/>
        <w:spacing w:after="0" w:line="240" w:lineRule="auto"/>
        <w:ind w:left="1440"/>
        <w:jc w:val="both"/>
        <w:rPr>
          <w:rFonts w:ascii="Century Gothic" w:hAnsi="Century Gothic" w:cs="Arial"/>
          <w:color w:val="000000"/>
          <w:lang w:val="es-ES_tradnl"/>
        </w:rPr>
      </w:pPr>
    </w:p>
    <w:p w:rsidR="00545E3D" w:rsidRPr="00E14BC7" w:rsidRDefault="00545E3D" w:rsidP="00545E3D">
      <w:pPr>
        <w:pStyle w:val="Sinespaciado"/>
        <w:jc w:val="both"/>
        <w:rPr>
          <w:rFonts w:ascii="Century Gothic" w:hAnsi="Century Gothic" w:cstheme="minorHAnsi"/>
          <w:b/>
          <w:sz w:val="24"/>
          <w:szCs w:val="24"/>
          <w:lang w:val="es-MX"/>
        </w:rPr>
      </w:pPr>
      <w:r w:rsidRPr="00E14BC7">
        <w:rPr>
          <w:rFonts w:ascii="Century Gothic" w:hAnsi="Century Gothic" w:cstheme="minorHAnsi"/>
          <w:b/>
          <w:sz w:val="24"/>
          <w:szCs w:val="24"/>
          <w:lang w:val="es-MX"/>
        </w:rPr>
        <w:t>Propuesta de Solución</w:t>
      </w:r>
    </w:p>
    <w:p w:rsidR="00EE0793" w:rsidRDefault="00545E3D" w:rsidP="00545E3D">
      <w:pPr>
        <w:pStyle w:val="Sinespaciado"/>
        <w:jc w:val="both"/>
        <w:rPr>
          <w:rFonts w:ascii="Century Gothic" w:hAnsi="Century Gothic" w:cstheme="minorHAnsi"/>
          <w:lang w:val="es-MX"/>
        </w:rPr>
      </w:pPr>
      <w:r w:rsidRPr="006A4487">
        <w:rPr>
          <w:rFonts w:ascii="Century Gothic" w:hAnsi="Century Gothic" w:cstheme="minorHAnsi"/>
          <w:lang w:val="es-MX"/>
        </w:rPr>
        <w:t xml:space="preserve">La solución propuesta </w:t>
      </w:r>
      <w:r w:rsidR="00833B94" w:rsidRPr="006A4487">
        <w:rPr>
          <w:rFonts w:ascii="Century Gothic" w:hAnsi="Century Gothic" w:cstheme="minorHAnsi"/>
          <w:lang w:val="es-MX"/>
        </w:rPr>
        <w:t xml:space="preserve">para </w:t>
      </w:r>
      <w:r w:rsidR="00AA02B8">
        <w:rPr>
          <w:rFonts w:ascii="Century Gothic" w:hAnsi="Century Gothic" w:cs="Arial"/>
          <w:color w:val="000000"/>
          <w:lang w:val="es-MX"/>
        </w:rPr>
        <w:t xml:space="preserve">MEGAPROFER S.A </w:t>
      </w:r>
      <w:r w:rsidR="00E5207E">
        <w:rPr>
          <w:rFonts w:ascii="Century Gothic" w:hAnsi="Century Gothic" w:cs="Arial"/>
          <w:color w:val="000000"/>
          <w:lang w:val="es-MX"/>
        </w:rPr>
        <w:t xml:space="preserve"> </w:t>
      </w:r>
      <w:r w:rsidRPr="006A4487">
        <w:rPr>
          <w:rFonts w:ascii="Century Gothic" w:hAnsi="Century Gothic" w:cstheme="minorHAnsi"/>
          <w:lang w:val="es-MX"/>
        </w:rPr>
        <w:t>consiste en ofrecerles una solución que consiga de manera inmediata la liberación del espacio que actualmente lo tienen</w:t>
      </w:r>
      <w:r w:rsidR="002258D4" w:rsidRPr="006A4487">
        <w:rPr>
          <w:rFonts w:ascii="Century Gothic" w:hAnsi="Century Gothic" w:cstheme="minorHAnsi"/>
          <w:lang w:val="es-MX"/>
        </w:rPr>
        <w:t xml:space="preserve"> saturado </w:t>
      </w:r>
      <w:r w:rsidR="006630E8">
        <w:rPr>
          <w:rFonts w:ascii="Century Gothic" w:hAnsi="Century Gothic" w:cstheme="minorHAnsi"/>
          <w:lang w:val="es-MX"/>
        </w:rPr>
        <w:t>dentro de sus oficinas</w:t>
      </w:r>
      <w:r w:rsidRPr="006A4487">
        <w:rPr>
          <w:rFonts w:ascii="Century Gothic" w:hAnsi="Century Gothic" w:cstheme="minorHAnsi"/>
          <w:lang w:val="es-MX"/>
        </w:rPr>
        <w:t xml:space="preserve">. </w:t>
      </w:r>
    </w:p>
    <w:p w:rsidR="00545E3D" w:rsidRPr="006A4487" w:rsidRDefault="00545E3D" w:rsidP="00545E3D">
      <w:pPr>
        <w:pStyle w:val="Sinespaciado"/>
        <w:jc w:val="both"/>
        <w:rPr>
          <w:rFonts w:ascii="Century Gothic" w:hAnsi="Century Gothic" w:cstheme="minorHAnsi"/>
          <w:lang w:val="es-MX"/>
        </w:rPr>
      </w:pPr>
      <w:r w:rsidRPr="006A4487">
        <w:rPr>
          <w:rFonts w:ascii="Century Gothic" w:hAnsi="Century Gothic" w:cstheme="minorHAnsi"/>
          <w:lang w:val="es-MX"/>
        </w:rPr>
        <w:lastRenderedPageBreak/>
        <w:t xml:space="preserve">Proponernos trasladar esta información a </w:t>
      </w:r>
      <w:r w:rsidR="00B82D9C" w:rsidRPr="006A4487">
        <w:rPr>
          <w:rFonts w:ascii="Century Gothic" w:hAnsi="Century Gothic" w:cstheme="minorHAnsi"/>
          <w:lang w:val="es-MX"/>
        </w:rPr>
        <w:t>nuestro centro</w:t>
      </w:r>
      <w:r w:rsidRPr="006A4487">
        <w:rPr>
          <w:rFonts w:ascii="Century Gothic" w:hAnsi="Century Gothic" w:cstheme="minorHAnsi"/>
          <w:lang w:val="es-MX"/>
        </w:rPr>
        <w:t xml:space="preserve"> de acopio de información de tal manera que con una correcta custodia garantizar mayor longevidad de la información. </w:t>
      </w:r>
    </w:p>
    <w:p w:rsidR="00545E3D" w:rsidRPr="006A4487" w:rsidRDefault="00545E3D" w:rsidP="00545E3D">
      <w:pPr>
        <w:pStyle w:val="Sinespaciado"/>
        <w:jc w:val="both"/>
        <w:rPr>
          <w:rFonts w:ascii="Century Gothic" w:hAnsi="Century Gothic" w:cstheme="minorHAnsi"/>
          <w:lang w:val="es-MX"/>
        </w:rPr>
      </w:pPr>
    </w:p>
    <w:p w:rsidR="00545E3D" w:rsidRPr="006A4487" w:rsidRDefault="00545E3D" w:rsidP="00545E3D">
      <w:pPr>
        <w:pStyle w:val="Sinespaciado"/>
        <w:jc w:val="both"/>
        <w:rPr>
          <w:rFonts w:ascii="Century Gothic" w:hAnsi="Century Gothic" w:cstheme="minorHAnsi"/>
          <w:lang w:val="es-MX"/>
        </w:rPr>
      </w:pPr>
      <w:r w:rsidRPr="006A4487">
        <w:rPr>
          <w:rFonts w:ascii="Century Gothic" w:hAnsi="Century Gothic" w:cstheme="minorHAnsi"/>
          <w:lang w:val="es-MX"/>
        </w:rPr>
        <w:t xml:space="preserve">Por otro lado, la idea es dotar a </w:t>
      </w:r>
      <w:r w:rsidR="00AA02B8">
        <w:rPr>
          <w:rFonts w:ascii="Century Gothic" w:hAnsi="Century Gothic" w:cs="Arial"/>
          <w:color w:val="000000"/>
          <w:lang w:val="es-MX"/>
        </w:rPr>
        <w:t xml:space="preserve">MEGAPROFER S.A </w:t>
      </w:r>
      <w:r w:rsidRPr="006A4487">
        <w:rPr>
          <w:rFonts w:ascii="Century Gothic" w:hAnsi="Century Gothic" w:cstheme="minorHAnsi"/>
          <w:lang w:val="es-MX"/>
        </w:rPr>
        <w:t>con tecnología de punta para el manejo eficiente de la información otorgándoles un software de gestión</w:t>
      </w:r>
      <w:r w:rsidR="00E3749C">
        <w:rPr>
          <w:rFonts w:ascii="Century Gothic" w:hAnsi="Century Gothic" w:cstheme="minorHAnsi"/>
          <w:lang w:val="es-MX"/>
        </w:rPr>
        <w:t xml:space="preserve"> </w:t>
      </w:r>
      <w:r w:rsidRPr="006A4487">
        <w:rPr>
          <w:rFonts w:ascii="Century Gothic" w:hAnsi="Century Gothic" w:cstheme="minorHAnsi"/>
          <w:lang w:val="es-MX"/>
        </w:rPr>
        <w:t>integral de información física que les permita lo siguiente:</w:t>
      </w:r>
    </w:p>
    <w:p w:rsidR="00545E3D" w:rsidRPr="006A4487" w:rsidRDefault="00545E3D" w:rsidP="00545E3D">
      <w:pPr>
        <w:pStyle w:val="Sinespaciado"/>
        <w:jc w:val="both"/>
        <w:rPr>
          <w:rFonts w:ascii="Century Gothic" w:hAnsi="Century Gothic" w:cstheme="minorHAnsi"/>
          <w:lang w:val="es-MX"/>
        </w:rPr>
      </w:pPr>
    </w:p>
    <w:p w:rsidR="00545E3D" w:rsidRPr="006A4487"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Manejo remoto de la información a través de nuestra plataforma</w:t>
      </w:r>
    </w:p>
    <w:p w:rsidR="005A2D56" w:rsidRPr="006A4487"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Bitácora de registro de manejo de la información</w:t>
      </w:r>
    </w:p>
    <w:p w:rsidR="005D0689"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Integral el manejo físico, digital y de destrucción en una sola herramienta</w:t>
      </w:r>
    </w:p>
    <w:p w:rsidR="00E819B9" w:rsidRPr="006A4487" w:rsidRDefault="00E819B9" w:rsidP="00E819B9">
      <w:pPr>
        <w:pStyle w:val="Sinespaciado"/>
        <w:ind w:left="720"/>
        <w:jc w:val="both"/>
        <w:rPr>
          <w:rFonts w:ascii="Century Gothic" w:hAnsi="Century Gothic" w:cstheme="minorHAnsi"/>
          <w:lang w:val="es-MX"/>
        </w:rPr>
      </w:pPr>
    </w:p>
    <w:p w:rsidR="00545E3D" w:rsidRPr="006A4487" w:rsidRDefault="00545E3D" w:rsidP="005D0689">
      <w:pPr>
        <w:pStyle w:val="Sinespaciado"/>
        <w:jc w:val="both"/>
        <w:rPr>
          <w:rFonts w:ascii="Century Gothic" w:hAnsi="Century Gothic" w:cstheme="minorHAnsi"/>
          <w:lang w:val="es-MX"/>
        </w:rPr>
      </w:pPr>
      <w:r w:rsidRPr="006A4487">
        <w:rPr>
          <w:rFonts w:ascii="Century Gothic" w:hAnsi="Century Gothic" w:cstheme="minorHAnsi"/>
          <w:lang w:val="es-MX"/>
        </w:rPr>
        <w:t>Para poder implementar esta solución se proponen los siguientes servicios:</w:t>
      </w:r>
    </w:p>
    <w:p w:rsidR="00545E3D" w:rsidRPr="006A4487" w:rsidRDefault="00545E3D" w:rsidP="00545E3D">
      <w:pPr>
        <w:pStyle w:val="Sinespaciado"/>
        <w:jc w:val="both"/>
        <w:rPr>
          <w:rFonts w:ascii="Century Gothic" w:hAnsi="Century Gothic" w:cstheme="minorHAnsi"/>
          <w:b/>
          <w:lang w:val="es-MX"/>
        </w:rPr>
      </w:pPr>
    </w:p>
    <w:p w:rsidR="00545E3D" w:rsidRDefault="00545E3D" w:rsidP="00545E3D">
      <w:pPr>
        <w:pStyle w:val="Sinespaciado"/>
        <w:numPr>
          <w:ilvl w:val="0"/>
          <w:numId w:val="12"/>
        </w:numPr>
        <w:jc w:val="both"/>
        <w:rPr>
          <w:rFonts w:ascii="Century Gothic" w:hAnsi="Century Gothic" w:cstheme="minorHAnsi"/>
          <w:b/>
        </w:rPr>
      </w:pPr>
      <w:r w:rsidRPr="00963CA1">
        <w:rPr>
          <w:rFonts w:ascii="Century Gothic" w:hAnsi="Century Gothic" w:cstheme="minorHAnsi"/>
          <w:b/>
        </w:rPr>
        <w:t xml:space="preserve">Kit de almacenamiento: </w:t>
      </w:r>
    </w:p>
    <w:p w:rsidR="001D0972" w:rsidRPr="00963CA1" w:rsidRDefault="001D0972" w:rsidP="001D0972">
      <w:pPr>
        <w:pStyle w:val="Sinespaciado"/>
        <w:ind w:left="360"/>
        <w:jc w:val="both"/>
        <w:rPr>
          <w:rFonts w:ascii="Century Gothic" w:hAnsi="Century Gothic" w:cstheme="minorHAnsi"/>
          <w:b/>
        </w:rPr>
      </w:pPr>
    </w:p>
    <w:p w:rsidR="001514F8" w:rsidRPr="00863FBF" w:rsidRDefault="00545E3D" w:rsidP="001514F8">
      <w:pPr>
        <w:pStyle w:val="Sinespaciado"/>
        <w:numPr>
          <w:ilvl w:val="1"/>
          <w:numId w:val="12"/>
        </w:numPr>
        <w:jc w:val="both"/>
        <w:rPr>
          <w:rFonts w:ascii="Century Gothic" w:hAnsi="Century Gothic" w:cstheme="minorHAnsi"/>
        </w:rPr>
      </w:pPr>
      <w:r w:rsidRPr="006A4487">
        <w:rPr>
          <w:rFonts w:ascii="Century Gothic" w:hAnsi="Century Gothic" w:cstheme="minorHAnsi"/>
        </w:rPr>
        <w:t xml:space="preserve">DataSolutions propone el almacenamiento de la información de </w:t>
      </w:r>
      <w:r w:rsidR="00AA02B8">
        <w:rPr>
          <w:rFonts w:ascii="Century Gothic" w:hAnsi="Century Gothic" w:cs="Arial"/>
          <w:color w:val="000000"/>
        </w:rPr>
        <w:t xml:space="preserve">MEGAPROFER S.A  </w:t>
      </w:r>
      <w:r w:rsidRPr="006A4487">
        <w:rPr>
          <w:rFonts w:ascii="Century Gothic" w:hAnsi="Century Gothic" w:cstheme="minorHAnsi"/>
        </w:rPr>
        <w:t>dentro de nuestros dispositivos de almacenamiento</w:t>
      </w:r>
      <w:r w:rsidRPr="007F0A22">
        <w:rPr>
          <w:rFonts w:ascii="Century Gothic" w:hAnsi="Century Gothic" w:cstheme="minorHAnsi"/>
          <w:sz w:val="24"/>
          <w:szCs w:val="24"/>
        </w:rPr>
        <w:t xml:space="preserve"> </w:t>
      </w:r>
      <w:r w:rsidRPr="006A4487">
        <w:rPr>
          <w:rFonts w:ascii="Century Gothic" w:hAnsi="Century Gothic" w:cstheme="minorHAnsi"/>
        </w:rPr>
        <w:t>de información. Estos dispositivos están hechos únicamente para el almacenamiento de información.</w:t>
      </w:r>
    </w:p>
    <w:p w:rsidR="001514F8" w:rsidRDefault="001514F8" w:rsidP="001514F8">
      <w:pPr>
        <w:pStyle w:val="Sinespaciado"/>
        <w:jc w:val="both"/>
        <w:rPr>
          <w:rFonts w:ascii="Century Gothic" w:hAnsi="Century Gothic" w:cstheme="minorHAnsi"/>
        </w:rPr>
      </w:pPr>
    </w:p>
    <w:p w:rsidR="00863FBF" w:rsidRPr="00863FBF" w:rsidRDefault="00863FBF" w:rsidP="00863FBF">
      <w:pPr>
        <w:pStyle w:val="Prrafodelista"/>
        <w:numPr>
          <w:ilvl w:val="0"/>
          <w:numId w:val="30"/>
        </w:numPr>
        <w:jc w:val="both"/>
        <w:rPr>
          <w:rFonts w:ascii="Century Gothic" w:hAnsi="Century Gothic" w:cs="Arial"/>
          <w:b/>
          <w:color w:val="000000"/>
        </w:rPr>
      </w:pPr>
      <w:r w:rsidRPr="00863FBF">
        <w:rPr>
          <w:rFonts w:ascii="Century Gothic" w:hAnsi="Century Gothic" w:cs="Arial"/>
          <w:b/>
          <w:color w:val="000000"/>
        </w:rPr>
        <w:t>Tamaño de la caja</w:t>
      </w:r>
    </w:p>
    <w:p w:rsidR="00863FBF" w:rsidRPr="00AA02B8" w:rsidRDefault="00863FBF" w:rsidP="00AA02B8">
      <w:pPr>
        <w:pStyle w:val="Prrafodelista"/>
        <w:ind w:left="1068"/>
        <w:jc w:val="both"/>
        <w:rPr>
          <w:rFonts w:ascii="Century Gothic" w:hAnsi="Century Gothic" w:cs="Arial"/>
          <w:color w:val="000000"/>
        </w:rPr>
      </w:pPr>
      <w:r w:rsidRPr="00863FBF">
        <w:rPr>
          <w:rFonts w:ascii="Century Gothic" w:hAnsi="Century Gothic" w:cs="Arial"/>
          <w:color w:val="000000"/>
        </w:rPr>
        <w:t>Nuestra medida de caja es 30 cm de ancho, 37 cm de largo, 25 cm de fondo (material resistente).</w:t>
      </w:r>
    </w:p>
    <w:p w:rsidR="00863FBF" w:rsidRPr="000C7C12" w:rsidRDefault="00863FBF" w:rsidP="00863FBF">
      <w:pPr>
        <w:spacing w:line="240" w:lineRule="auto"/>
        <w:jc w:val="both"/>
        <w:rPr>
          <w:rFonts w:asciiTheme="minorHAnsi" w:hAnsiTheme="minorHAnsi" w:cstheme="minorHAnsi"/>
          <w:b/>
          <w:sz w:val="24"/>
          <w:szCs w:val="28"/>
        </w:rPr>
      </w:pPr>
      <w:r w:rsidRPr="000C7C12">
        <w:rPr>
          <w:rFonts w:asciiTheme="minorHAnsi" w:hAnsiTheme="minorHAnsi" w:cstheme="minorHAnsi"/>
          <w:noProof/>
          <w:lang w:val="es-ES" w:eastAsia="es-ES"/>
        </w:rPr>
        <w:drawing>
          <wp:anchor distT="0" distB="0" distL="114300" distR="114300" simplePos="0" relativeHeight="251664384" behindDoc="0" locked="0" layoutInCell="1" allowOverlap="1" wp14:anchorId="025B9DDB" wp14:editId="0FC393E2">
            <wp:simplePos x="0" y="0"/>
            <wp:positionH relativeFrom="margin">
              <wp:posOffset>1069340</wp:posOffset>
            </wp:positionH>
            <wp:positionV relativeFrom="paragraph">
              <wp:posOffset>46355</wp:posOffset>
            </wp:positionV>
            <wp:extent cx="3835400" cy="1825637"/>
            <wp:effectExtent l="0" t="0" r="0" b="3175"/>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35400" cy="182563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3FBF" w:rsidRPr="000C7C12" w:rsidRDefault="00863FBF" w:rsidP="00863FBF">
      <w:pPr>
        <w:spacing w:line="240" w:lineRule="auto"/>
        <w:jc w:val="both"/>
        <w:rPr>
          <w:rFonts w:asciiTheme="minorHAnsi" w:hAnsiTheme="minorHAnsi" w:cstheme="minorHAnsi"/>
          <w:b/>
          <w:sz w:val="24"/>
          <w:szCs w:val="28"/>
        </w:rPr>
      </w:pPr>
    </w:p>
    <w:p w:rsidR="00863FBF" w:rsidRPr="000C7C12" w:rsidRDefault="00863FBF" w:rsidP="00863FBF">
      <w:pPr>
        <w:spacing w:line="240" w:lineRule="auto"/>
        <w:jc w:val="both"/>
        <w:rPr>
          <w:rFonts w:asciiTheme="minorHAnsi" w:hAnsiTheme="minorHAnsi" w:cstheme="minorHAnsi"/>
          <w:b/>
          <w:sz w:val="24"/>
          <w:szCs w:val="28"/>
        </w:rPr>
      </w:pPr>
    </w:p>
    <w:p w:rsidR="00863FBF" w:rsidRPr="000C7C12" w:rsidRDefault="00863FBF" w:rsidP="00863FBF">
      <w:pPr>
        <w:spacing w:line="240" w:lineRule="auto"/>
        <w:jc w:val="both"/>
        <w:rPr>
          <w:rFonts w:asciiTheme="minorHAnsi" w:hAnsiTheme="minorHAnsi" w:cstheme="minorHAnsi"/>
          <w:b/>
          <w:sz w:val="24"/>
          <w:szCs w:val="28"/>
        </w:rPr>
      </w:pPr>
    </w:p>
    <w:p w:rsidR="00863FBF" w:rsidRDefault="00863FBF" w:rsidP="00863FBF">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863FBF" w:rsidRDefault="00863FBF" w:rsidP="00863FBF">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863FBF" w:rsidRDefault="00863FBF" w:rsidP="00863FBF">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863FBF" w:rsidRDefault="00863FBF" w:rsidP="00863FBF">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863FBF" w:rsidRDefault="00863FBF" w:rsidP="00863FBF">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863FBF" w:rsidRDefault="00863FBF" w:rsidP="00863FBF">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1514F8" w:rsidRDefault="001514F8" w:rsidP="001514F8">
      <w:pPr>
        <w:pStyle w:val="Sinespaciado"/>
        <w:jc w:val="both"/>
        <w:rPr>
          <w:rFonts w:ascii="Century Gothic" w:hAnsi="Century Gothic" w:cstheme="minorHAnsi"/>
        </w:rPr>
      </w:pPr>
    </w:p>
    <w:p w:rsidR="001514F8" w:rsidRDefault="00AA02B8" w:rsidP="001514F8">
      <w:pPr>
        <w:pStyle w:val="Sinespaciado"/>
        <w:jc w:val="both"/>
        <w:rPr>
          <w:rFonts w:ascii="Century Gothic" w:hAnsi="Century Gothic" w:cstheme="minorHAnsi"/>
        </w:rPr>
      </w:pPr>
      <w:r w:rsidRPr="000C7C12">
        <w:rPr>
          <w:rFonts w:asciiTheme="minorHAnsi" w:hAnsiTheme="minorHAnsi" w:cstheme="minorHAnsi"/>
          <w:noProof/>
          <w:lang w:val="es-ES" w:eastAsia="es-ES"/>
        </w:rPr>
        <w:lastRenderedPageBreak/>
        <w:drawing>
          <wp:anchor distT="0" distB="0" distL="114300" distR="114300" simplePos="0" relativeHeight="251663360" behindDoc="0" locked="0" layoutInCell="1" allowOverlap="1" wp14:anchorId="5D0CF6DB" wp14:editId="5567116A">
            <wp:simplePos x="0" y="0"/>
            <wp:positionH relativeFrom="margin">
              <wp:posOffset>793750</wp:posOffset>
            </wp:positionH>
            <wp:positionV relativeFrom="paragraph">
              <wp:posOffset>12700</wp:posOffset>
            </wp:positionV>
            <wp:extent cx="3771900" cy="1901137"/>
            <wp:effectExtent l="0" t="0" r="0" b="4445"/>
            <wp:wrapNone/>
            <wp:docPr id="2" name="Imagen 2"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71900" cy="190113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14F8" w:rsidRDefault="001514F8" w:rsidP="001514F8">
      <w:pPr>
        <w:pStyle w:val="Sinespaciado"/>
        <w:jc w:val="both"/>
        <w:rPr>
          <w:rFonts w:ascii="Century Gothic" w:hAnsi="Century Gothic" w:cstheme="minorHAnsi"/>
        </w:rPr>
      </w:pPr>
    </w:p>
    <w:p w:rsidR="001514F8" w:rsidRDefault="001514F8" w:rsidP="001514F8">
      <w:pPr>
        <w:pStyle w:val="Sinespaciado"/>
        <w:jc w:val="both"/>
        <w:rPr>
          <w:rFonts w:ascii="Century Gothic" w:hAnsi="Century Gothic" w:cstheme="minorHAnsi"/>
        </w:rPr>
      </w:pPr>
    </w:p>
    <w:p w:rsidR="001514F8" w:rsidRDefault="001514F8" w:rsidP="001514F8">
      <w:pPr>
        <w:pStyle w:val="Sinespaciado"/>
        <w:jc w:val="both"/>
        <w:rPr>
          <w:rFonts w:ascii="Century Gothic" w:hAnsi="Century Gothic" w:cstheme="minorHAnsi"/>
        </w:rPr>
      </w:pPr>
    </w:p>
    <w:p w:rsidR="001514F8" w:rsidRDefault="001514F8" w:rsidP="001514F8">
      <w:pPr>
        <w:pStyle w:val="Sinespaciado"/>
        <w:jc w:val="both"/>
        <w:rPr>
          <w:rFonts w:ascii="Century Gothic" w:hAnsi="Century Gothic" w:cstheme="minorHAnsi"/>
        </w:rPr>
      </w:pPr>
    </w:p>
    <w:p w:rsidR="001514F8" w:rsidRDefault="001514F8" w:rsidP="001514F8">
      <w:pPr>
        <w:pStyle w:val="Sinespaciado"/>
        <w:jc w:val="both"/>
        <w:rPr>
          <w:rFonts w:ascii="Century Gothic" w:hAnsi="Century Gothic" w:cstheme="minorHAnsi"/>
        </w:rPr>
      </w:pPr>
    </w:p>
    <w:p w:rsidR="001514F8" w:rsidRDefault="001514F8" w:rsidP="001514F8">
      <w:pPr>
        <w:pStyle w:val="Sinespaciado"/>
        <w:jc w:val="both"/>
        <w:rPr>
          <w:rFonts w:ascii="Century Gothic" w:hAnsi="Century Gothic" w:cstheme="minorHAnsi"/>
        </w:rPr>
      </w:pPr>
    </w:p>
    <w:p w:rsidR="003C5360" w:rsidRDefault="003C5360" w:rsidP="003C5360">
      <w:pPr>
        <w:pStyle w:val="Sinespaciado"/>
        <w:ind w:left="1440"/>
        <w:jc w:val="both"/>
        <w:rPr>
          <w:rFonts w:ascii="Century Gothic" w:hAnsi="Century Gothic" w:cstheme="minorHAnsi"/>
        </w:rPr>
      </w:pPr>
    </w:p>
    <w:p w:rsidR="00AA02B8" w:rsidRDefault="00AA02B8" w:rsidP="003C5360">
      <w:pPr>
        <w:pStyle w:val="Sinespaciado"/>
        <w:ind w:left="1440"/>
        <w:jc w:val="both"/>
        <w:rPr>
          <w:rFonts w:ascii="Century Gothic" w:hAnsi="Century Gothic" w:cstheme="minorHAnsi"/>
        </w:rPr>
      </w:pPr>
    </w:p>
    <w:p w:rsidR="00AA02B8" w:rsidRDefault="00AA02B8" w:rsidP="003C5360">
      <w:pPr>
        <w:pStyle w:val="Sinespaciado"/>
        <w:ind w:left="1440"/>
        <w:jc w:val="both"/>
        <w:rPr>
          <w:rFonts w:ascii="Century Gothic" w:hAnsi="Century Gothic" w:cstheme="minorHAnsi"/>
        </w:rPr>
      </w:pPr>
    </w:p>
    <w:p w:rsidR="00AA02B8" w:rsidRDefault="00AA02B8" w:rsidP="003C5360">
      <w:pPr>
        <w:pStyle w:val="Sinespaciado"/>
        <w:ind w:left="1440"/>
        <w:jc w:val="both"/>
        <w:rPr>
          <w:rFonts w:ascii="Century Gothic" w:hAnsi="Century Gothic" w:cstheme="minorHAnsi"/>
        </w:rPr>
      </w:pPr>
    </w:p>
    <w:p w:rsidR="00AA02B8" w:rsidRPr="006A4487" w:rsidRDefault="00AA02B8" w:rsidP="003C5360">
      <w:pPr>
        <w:pStyle w:val="Sinespaciado"/>
        <w:ind w:left="1440"/>
        <w:jc w:val="both"/>
        <w:rPr>
          <w:rFonts w:ascii="Century Gothic" w:hAnsi="Century Gothic" w:cstheme="minorHAnsi"/>
        </w:rPr>
      </w:pPr>
    </w:p>
    <w:p w:rsidR="00545E3D" w:rsidRPr="00963CA1" w:rsidRDefault="00545E3D" w:rsidP="00545E3D">
      <w:pPr>
        <w:pStyle w:val="Sinespaciado"/>
        <w:numPr>
          <w:ilvl w:val="0"/>
          <w:numId w:val="12"/>
        </w:numPr>
        <w:jc w:val="both"/>
        <w:rPr>
          <w:rFonts w:ascii="Century Gothic" w:hAnsi="Century Gothic" w:cstheme="minorHAnsi"/>
          <w:b/>
        </w:rPr>
      </w:pPr>
      <w:r w:rsidRPr="00963CA1">
        <w:rPr>
          <w:rFonts w:ascii="Century Gothic" w:hAnsi="Century Gothic" w:cstheme="minorHAnsi"/>
          <w:b/>
        </w:rPr>
        <w:t>Ordenamiento e indexación</w:t>
      </w:r>
    </w:p>
    <w:p w:rsidR="00545E3D" w:rsidRPr="006A4487" w:rsidRDefault="00545E3D" w:rsidP="00545E3D">
      <w:pPr>
        <w:pStyle w:val="Sinespaciado"/>
        <w:numPr>
          <w:ilvl w:val="1"/>
          <w:numId w:val="12"/>
        </w:numPr>
        <w:jc w:val="both"/>
        <w:rPr>
          <w:rFonts w:ascii="Century Gothic" w:hAnsi="Century Gothic" w:cstheme="minorHAnsi"/>
        </w:rPr>
      </w:pPr>
      <w:r w:rsidRPr="00963CA1">
        <w:rPr>
          <w:rFonts w:ascii="Century Gothic" w:hAnsi="Century Gothic" w:cstheme="minorHAnsi"/>
          <w:u w:val="single"/>
        </w:rPr>
        <w:t>Ordenamiento por caja:</w:t>
      </w:r>
      <w:r w:rsidRPr="006A4487">
        <w:rPr>
          <w:rFonts w:ascii="Century Gothic" w:hAnsi="Century Gothic" w:cstheme="minorHAnsi"/>
        </w:rPr>
        <w:t xml:space="preserve"> Se coloca un detalle general de lo que contiene cada una de las cajas en el código de barras que la compañía asigna a cada una de sus unidades de almacenamiento.</w:t>
      </w:r>
    </w:p>
    <w:p w:rsidR="00545E3D" w:rsidRPr="006A4487" w:rsidRDefault="00545E3D" w:rsidP="00545E3D">
      <w:pPr>
        <w:pStyle w:val="Sinespaciado"/>
        <w:numPr>
          <w:ilvl w:val="1"/>
          <w:numId w:val="12"/>
        </w:numPr>
        <w:jc w:val="both"/>
        <w:rPr>
          <w:rFonts w:ascii="Century Gothic" w:hAnsi="Century Gothic" w:cstheme="minorHAnsi"/>
        </w:rPr>
      </w:pPr>
      <w:r w:rsidRPr="00963CA1">
        <w:rPr>
          <w:rFonts w:ascii="Century Gothic" w:hAnsi="Century Gothic" w:cstheme="minorHAnsi"/>
          <w:u w:val="single"/>
        </w:rPr>
        <w:t>Ordenamiento por File:</w:t>
      </w:r>
      <w:r w:rsidRPr="006A4487">
        <w:rPr>
          <w:rFonts w:ascii="Century Gothic" w:hAnsi="Century Gothic" w:cstheme="minorHAnsi"/>
        </w:rPr>
        <w:t xml:space="preserve"> Se coloca un detalle general de lo que contiene cada uno de los files de</w:t>
      </w:r>
      <w:r w:rsidR="009F5E01" w:rsidRPr="006A4487">
        <w:rPr>
          <w:rFonts w:ascii="Century Gothic" w:hAnsi="Century Gothic" w:cstheme="minorHAnsi"/>
        </w:rPr>
        <w:t xml:space="preserve"> </w:t>
      </w:r>
      <w:r w:rsidR="00AA02B8">
        <w:rPr>
          <w:rFonts w:ascii="Century Gothic" w:hAnsi="Century Gothic" w:cs="Arial"/>
          <w:color w:val="000000"/>
        </w:rPr>
        <w:t>MEGAPROFER S.A</w:t>
      </w:r>
      <w:r w:rsidR="00830ABE" w:rsidRPr="006A4487">
        <w:rPr>
          <w:rFonts w:ascii="Century Gothic" w:hAnsi="Century Gothic" w:cs="Arial"/>
          <w:color w:val="000000"/>
          <w:lang w:val="es-ES"/>
        </w:rPr>
        <w:t xml:space="preserve">. </w:t>
      </w:r>
      <w:r w:rsidRPr="006A4487">
        <w:rPr>
          <w:rFonts w:ascii="Century Gothic" w:hAnsi="Century Gothic" w:cstheme="minorHAnsi"/>
        </w:rPr>
        <w:t>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19611A" w:rsidRDefault="00545E3D" w:rsidP="00F56853">
      <w:pPr>
        <w:pStyle w:val="Sinespaciado"/>
        <w:numPr>
          <w:ilvl w:val="0"/>
          <w:numId w:val="12"/>
        </w:numPr>
        <w:jc w:val="both"/>
        <w:rPr>
          <w:rFonts w:ascii="Century Gothic" w:hAnsi="Century Gothic" w:cstheme="minorHAnsi"/>
        </w:rPr>
      </w:pPr>
      <w:r w:rsidRPr="005B6EA5">
        <w:rPr>
          <w:rFonts w:ascii="Century Gothic" w:hAnsi="Century Gothic" w:cstheme="minorHAnsi"/>
          <w:u w:val="single"/>
        </w:rPr>
        <w:t>Custodia de información:</w:t>
      </w:r>
      <w:r w:rsidRPr="006A4487">
        <w:rPr>
          <w:rFonts w:ascii="Century Gothic" w:hAnsi="Century Gothic" w:cstheme="minorHAnsi"/>
        </w:rPr>
        <w:t xml:space="preserve"> Se refiere a los valores que se cobran de alquiler de espacio en nuestros centros de acopio de información.  </w:t>
      </w:r>
    </w:p>
    <w:p w:rsidR="00863FBF" w:rsidRDefault="00863FBF" w:rsidP="00863FBF">
      <w:pPr>
        <w:pStyle w:val="Sinespaciado"/>
        <w:ind w:left="720"/>
        <w:jc w:val="both"/>
        <w:rPr>
          <w:rFonts w:ascii="Century Gothic" w:hAnsi="Century Gothic" w:cstheme="minorHAnsi"/>
        </w:rPr>
      </w:pPr>
    </w:p>
    <w:p w:rsidR="00863FBF" w:rsidRDefault="00863FBF" w:rsidP="00863FBF">
      <w:pPr>
        <w:pStyle w:val="Sinespaciado"/>
        <w:ind w:left="360"/>
        <w:jc w:val="both"/>
        <w:rPr>
          <w:rFonts w:ascii="Century Gothic" w:hAnsi="Century Gothic" w:cstheme="minorHAnsi"/>
        </w:rPr>
      </w:pPr>
    </w:p>
    <w:p w:rsidR="00863FBF" w:rsidRPr="00863FBF" w:rsidRDefault="00863FBF" w:rsidP="00863FBF">
      <w:pPr>
        <w:pStyle w:val="Default"/>
        <w:jc w:val="both"/>
        <w:rPr>
          <w:rFonts w:ascii="Century Gothic" w:hAnsi="Century Gothic" w:cstheme="minorHAnsi"/>
          <w:b/>
          <w:color w:val="auto"/>
          <w:sz w:val="22"/>
          <w:szCs w:val="22"/>
          <w:lang w:val="es-EC"/>
        </w:rPr>
      </w:pPr>
      <w:r w:rsidRPr="00863FBF">
        <w:rPr>
          <w:rFonts w:ascii="Century Gothic" w:hAnsi="Century Gothic" w:cstheme="minorHAnsi"/>
          <w:b/>
          <w:color w:val="auto"/>
          <w:sz w:val="22"/>
          <w:szCs w:val="22"/>
          <w:lang w:val="es-EC"/>
        </w:rPr>
        <w:t>PROPUESTA ECONOMICA:</w:t>
      </w:r>
    </w:p>
    <w:p w:rsidR="00E14BC7" w:rsidRDefault="00E14BC7">
      <w:pPr>
        <w:rPr>
          <w:rFonts w:ascii="Century Gothic" w:hAnsi="Century Gothic" w:cs="Arial"/>
          <w:color w:val="000000"/>
          <w:sz w:val="24"/>
          <w:szCs w:val="24"/>
        </w:rPr>
      </w:pPr>
    </w:p>
    <w:tbl>
      <w:tblPr>
        <w:tblW w:w="9209" w:type="dxa"/>
        <w:tblCellMar>
          <w:left w:w="70" w:type="dxa"/>
          <w:right w:w="70" w:type="dxa"/>
        </w:tblCellMar>
        <w:tblLook w:val="04A0" w:firstRow="1" w:lastRow="0" w:firstColumn="1" w:lastColumn="0" w:noHBand="0" w:noVBand="1"/>
      </w:tblPr>
      <w:tblGrid>
        <w:gridCol w:w="4750"/>
        <w:gridCol w:w="1341"/>
        <w:gridCol w:w="1464"/>
        <w:gridCol w:w="1654"/>
      </w:tblGrid>
      <w:tr w:rsidR="0019611A" w:rsidRPr="0019611A" w:rsidTr="005D0689">
        <w:trPr>
          <w:trHeight w:val="315"/>
        </w:trPr>
        <w:tc>
          <w:tcPr>
            <w:tcW w:w="920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p>
        </w:tc>
      </w:tr>
      <w:tr w:rsidR="0019611A" w:rsidRPr="0019611A" w:rsidTr="005D0689">
        <w:trPr>
          <w:trHeight w:val="414"/>
        </w:trPr>
        <w:tc>
          <w:tcPr>
            <w:tcW w:w="47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5D0689">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AA02B8"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 xml:space="preserve"> 25</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1,</w:t>
            </w:r>
            <w:r w:rsidR="001858B8">
              <w:rPr>
                <w:rFonts w:ascii="Century Gothic" w:hAnsi="Century Gothic" w:cstheme="minorHAnsi"/>
                <w:sz w:val="16"/>
                <w:szCs w:val="16"/>
              </w:rPr>
              <w:t>7</w:t>
            </w:r>
            <w:r w:rsidR="00D1422C">
              <w:rPr>
                <w:rFonts w:ascii="Century Gothic" w:hAnsi="Century Gothic" w:cstheme="minorHAnsi"/>
                <w:sz w:val="16"/>
                <w:szCs w:val="16"/>
              </w:rPr>
              <w:t>6</w:t>
            </w:r>
            <w:r w:rsidRPr="0019611A">
              <w:rPr>
                <w:rFonts w:ascii="Century Gothic" w:hAnsi="Century Gothic" w:cstheme="minorHAnsi"/>
                <w:sz w:val="16"/>
                <w:szCs w:val="16"/>
              </w:rPr>
              <w:t xml:space="preserve">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ED53D7">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ED53D7">
              <w:rPr>
                <w:rFonts w:ascii="Century Gothic" w:hAnsi="Century Gothic" w:cstheme="minorHAnsi"/>
                <w:sz w:val="16"/>
                <w:szCs w:val="16"/>
              </w:rPr>
              <w:t>44</w:t>
            </w:r>
            <w:r w:rsidR="006D105D">
              <w:rPr>
                <w:rFonts w:ascii="Century Gothic" w:hAnsi="Century Gothic" w:cstheme="minorHAnsi"/>
                <w:sz w:val="16"/>
                <w:szCs w:val="16"/>
              </w:rPr>
              <w:t>.</w:t>
            </w:r>
            <w:r w:rsidR="00ED53D7">
              <w:rPr>
                <w:rFonts w:ascii="Century Gothic" w:hAnsi="Century Gothic" w:cstheme="minorHAnsi"/>
                <w:sz w:val="16"/>
                <w:szCs w:val="16"/>
              </w:rPr>
              <w:t>00</w:t>
            </w:r>
          </w:p>
        </w:tc>
      </w:tr>
      <w:tr w:rsidR="0019611A" w:rsidRPr="0019611A" w:rsidTr="005D0689">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AA02B8" w:rsidP="006D105D">
            <w:pPr>
              <w:spacing w:after="0" w:line="240" w:lineRule="auto"/>
              <w:jc w:val="center"/>
              <w:rPr>
                <w:rFonts w:ascii="Century Gothic" w:hAnsi="Century Gothic" w:cstheme="minorHAnsi"/>
                <w:sz w:val="16"/>
                <w:szCs w:val="16"/>
              </w:rPr>
            </w:pPr>
            <w:r>
              <w:rPr>
                <w:rFonts w:ascii="Century Gothic" w:hAnsi="Century Gothic" w:cstheme="minorHAnsi"/>
                <w:sz w:val="16"/>
                <w:szCs w:val="16"/>
              </w:rPr>
              <w:t xml:space="preserve"> 25</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1,60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ED53D7">
              <w:rPr>
                <w:rFonts w:ascii="Century Gothic" w:hAnsi="Century Gothic" w:cstheme="minorHAnsi"/>
                <w:sz w:val="16"/>
                <w:szCs w:val="16"/>
              </w:rPr>
              <w:t xml:space="preserve">  40</w:t>
            </w:r>
            <w:r w:rsidR="006D105D">
              <w:rPr>
                <w:rFonts w:ascii="Century Gothic" w:hAnsi="Century Gothic" w:cstheme="minorHAnsi"/>
                <w:sz w:val="16"/>
                <w:szCs w:val="16"/>
              </w:rPr>
              <w:t>.00</w:t>
            </w:r>
            <w:r w:rsidRPr="0019611A">
              <w:rPr>
                <w:rFonts w:ascii="Century Gothic" w:hAnsi="Century Gothic" w:cstheme="minorHAnsi"/>
                <w:sz w:val="16"/>
                <w:szCs w:val="16"/>
              </w:rPr>
              <w:t xml:space="preserve"> </w:t>
            </w:r>
          </w:p>
        </w:tc>
      </w:tr>
      <w:tr w:rsidR="0019611A" w:rsidRPr="0019611A" w:rsidTr="005D0689">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AA02B8" w:rsidP="006D105D">
            <w:pPr>
              <w:spacing w:after="0" w:line="240" w:lineRule="auto"/>
              <w:jc w:val="center"/>
              <w:rPr>
                <w:rFonts w:ascii="Century Gothic" w:hAnsi="Century Gothic" w:cstheme="minorHAnsi"/>
                <w:sz w:val="16"/>
                <w:szCs w:val="16"/>
              </w:rPr>
            </w:pPr>
            <w:r>
              <w:rPr>
                <w:rFonts w:ascii="Century Gothic" w:hAnsi="Century Gothic" w:cstheme="minorHAnsi"/>
                <w:sz w:val="16"/>
                <w:szCs w:val="16"/>
              </w:rPr>
              <w:t>500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0,26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ED53D7">
              <w:rPr>
                <w:rFonts w:ascii="Century Gothic" w:hAnsi="Century Gothic" w:cstheme="minorHAnsi"/>
                <w:sz w:val="16"/>
                <w:szCs w:val="16"/>
              </w:rPr>
              <w:t>130</w:t>
            </w:r>
            <w:r w:rsidR="006D105D">
              <w:rPr>
                <w:rFonts w:ascii="Century Gothic" w:hAnsi="Century Gothic" w:cstheme="minorHAnsi"/>
                <w:sz w:val="16"/>
                <w:szCs w:val="16"/>
              </w:rPr>
              <w:t>.</w:t>
            </w:r>
            <w:r w:rsidR="00ED53D7">
              <w:rPr>
                <w:rFonts w:ascii="Century Gothic" w:hAnsi="Century Gothic" w:cstheme="minorHAnsi"/>
                <w:sz w:val="16"/>
                <w:szCs w:val="16"/>
              </w:rPr>
              <w:t>00</w:t>
            </w:r>
          </w:p>
        </w:tc>
      </w:tr>
      <w:tr w:rsidR="0019611A" w:rsidRPr="0019611A" w:rsidTr="005D0689">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AA02B8" w:rsidP="002E3E05">
            <w:pPr>
              <w:spacing w:after="0" w:line="240" w:lineRule="auto"/>
              <w:jc w:val="center"/>
              <w:rPr>
                <w:rFonts w:ascii="Century Gothic" w:hAnsi="Century Gothic" w:cstheme="minorHAnsi"/>
                <w:sz w:val="16"/>
                <w:szCs w:val="16"/>
              </w:rPr>
            </w:pPr>
            <w:r>
              <w:rPr>
                <w:rFonts w:ascii="Century Gothic" w:hAnsi="Century Gothic" w:cstheme="minorHAnsi"/>
                <w:sz w:val="16"/>
                <w:szCs w:val="16"/>
              </w:rPr>
              <w:t>25</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B2196">
              <w:rPr>
                <w:rFonts w:ascii="Century Gothic" w:hAnsi="Century Gothic" w:cstheme="minorHAnsi"/>
                <w:sz w:val="16"/>
                <w:szCs w:val="16"/>
              </w:rPr>
              <w:t>1</w:t>
            </w:r>
            <w:r w:rsidRPr="0019611A">
              <w:rPr>
                <w:rFonts w:ascii="Century Gothic" w:hAnsi="Century Gothic" w:cstheme="minorHAnsi"/>
                <w:sz w:val="16"/>
                <w:szCs w:val="16"/>
              </w:rPr>
              <w:t>,</w:t>
            </w:r>
            <w:r w:rsidR="001B2196">
              <w:rPr>
                <w:rFonts w:ascii="Century Gothic" w:hAnsi="Century Gothic" w:cstheme="minorHAnsi"/>
                <w:sz w:val="16"/>
                <w:szCs w:val="16"/>
              </w:rPr>
              <w:t>48</w:t>
            </w:r>
            <w:r w:rsidRPr="0019611A">
              <w:rPr>
                <w:rFonts w:ascii="Century Gothic" w:hAnsi="Century Gothic" w:cstheme="minorHAnsi"/>
                <w:sz w:val="16"/>
                <w:szCs w:val="16"/>
              </w:rPr>
              <w:t xml:space="preserve">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1B2196">
              <w:rPr>
                <w:rFonts w:ascii="Century Gothic" w:hAnsi="Century Gothic" w:cstheme="minorHAnsi"/>
                <w:sz w:val="16"/>
                <w:szCs w:val="16"/>
              </w:rPr>
              <w:t xml:space="preserve"> 37</w:t>
            </w:r>
            <w:r w:rsidR="006D105D">
              <w:rPr>
                <w:rFonts w:ascii="Century Gothic" w:hAnsi="Century Gothic" w:cstheme="minorHAnsi"/>
                <w:sz w:val="16"/>
                <w:szCs w:val="16"/>
              </w:rPr>
              <w:t>.</w:t>
            </w:r>
            <w:r w:rsidR="001B2196">
              <w:rPr>
                <w:rFonts w:ascii="Century Gothic" w:hAnsi="Century Gothic" w:cstheme="minorHAnsi"/>
                <w:sz w:val="16"/>
                <w:szCs w:val="16"/>
              </w:rPr>
              <w:t>0</w:t>
            </w:r>
            <w:r w:rsidR="006D105D">
              <w:rPr>
                <w:rFonts w:ascii="Century Gothic" w:hAnsi="Century Gothic" w:cstheme="minorHAnsi"/>
                <w:sz w:val="16"/>
                <w:szCs w:val="16"/>
              </w:rPr>
              <w:t>0</w:t>
            </w:r>
          </w:p>
        </w:tc>
      </w:tr>
      <w:tr w:rsidR="0019611A" w:rsidRPr="0019611A" w:rsidTr="005D0689">
        <w:trPr>
          <w:trHeight w:val="315"/>
        </w:trPr>
        <w:tc>
          <w:tcPr>
            <w:tcW w:w="4750" w:type="dxa"/>
            <w:tcBorders>
              <w:top w:val="single" w:sz="4" w:space="0" w:color="auto"/>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1858B8">
              <w:rPr>
                <w:rFonts w:ascii="Century Gothic" w:hAnsi="Century Gothic" w:cstheme="minorHAnsi"/>
                <w:sz w:val="16"/>
                <w:szCs w:val="16"/>
              </w:rPr>
              <w:t>2</w:t>
            </w:r>
            <w:r w:rsidR="001B2196">
              <w:rPr>
                <w:rFonts w:ascii="Century Gothic" w:hAnsi="Century Gothic" w:cstheme="minorHAnsi"/>
                <w:sz w:val="16"/>
                <w:szCs w:val="16"/>
              </w:rPr>
              <w:t>5</w:t>
            </w:r>
            <w:r w:rsidR="001858B8">
              <w:rPr>
                <w:rFonts w:ascii="Century Gothic" w:hAnsi="Century Gothic" w:cstheme="minorHAnsi"/>
                <w:sz w:val="16"/>
                <w:szCs w:val="16"/>
              </w:rPr>
              <w:t>1</w:t>
            </w:r>
            <w:r w:rsidR="006D105D">
              <w:rPr>
                <w:rFonts w:ascii="Century Gothic" w:hAnsi="Century Gothic" w:cstheme="minorHAnsi"/>
                <w:sz w:val="16"/>
                <w:szCs w:val="16"/>
              </w:rPr>
              <w:t>.</w:t>
            </w:r>
            <w:r w:rsidR="001B2196">
              <w:rPr>
                <w:rFonts w:ascii="Century Gothic" w:hAnsi="Century Gothic" w:cstheme="minorHAnsi"/>
                <w:sz w:val="16"/>
                <w:szCs w:val="16"/>
              </w:rPr>
              <w:t>0</w:t>
            </w:r>
            <w:r w:rsidR="006D105D">
              <w:rPr>
                <w:rFonts w:ascii="Century Gothic" w:hAnsi="Century Gothic" w:cstheme="minorHAnsi"/>
                <w:sz w:val="16"/>
                <w:szCs w:val="16"/>
              </w:rPr>
              <w:t>0</w:t>
            </w:r>
          </w:p>
        </w:tc>
      </w:tr>
      <w:tr w:rsidR="0019611A" w:rsidRPr="0019611A" w:rsidTr="005D0689">
        <w:trPr>
          <w:trHeight w:val="315"/>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1B2196">
              <w:rPr>
                <w:rFonts w:ascii="Century Gothic" w:hAnsi="Century Gothic" w:cstheme="minorHAnsi"/>
                <w:sz w:val="16"/>
                <w:szCs w:val="16"/>
              </w:rPr>
              <w:t>3</w:t>
            </w:r>
            <w:r w:rsidR="001858B8">
              <w:rPr>
                <w:rFonts w:ascii="Century Gothic" w:hAnsi="Century Gothic" w:cstheme="minorHAnsi"/>
                <w:sz w:val="16"/>
                <w:szCs w:val="16"/>
              </w:rPr>
              <w:t>0</w:t>
            </w:r>
            <w:r w:rsidR="006D105D">
              <w:rPr>
                <w:rFonts w:ascii="Century Gothic" w:hAnsi="Century Gothic" w:cstheme="minorHAnsi"/>
                <w:sz w:val="16"/>
                <w:szCs w:val="16"/>
              </w:rPr>
              <w:t>.</w:t>
            </w:r>
            <w:r w:rsidR="001858B8">
              <w:rPr>
                <w:rFonts w:ascii="Century Gothic" w:hAnsi="Century Gothic" w:cstheme="minorHAnsi"/>
                <w:sz w:val="16"/>
                <w:szCs w:val="16"/>
              </w:rPr>
              <w:t>1</w:t>
            </w:r>
            <w:r w:rsidR="001B2196">
              <w:rPr>
                <w:rFonts w:ascii="Century Gothic" w:hAnsi="Century Gothic" w:cstheme="minorHAnsi"/>
                <w:sz w:val="16"/>
                <w:szCs w:val="16"/>
              </w:rPr>
              <w:t>2</w:t>
            </w:r>
          </w:p>
        </w:tc>
      </w:tr>
      <w:tr w:rsidR="0019611A" w:rsidRPr="0019611A" w:rsidTr="005D0689">
        <w:trPr>
          <w:trHeight w:val="330"/>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E7555B">
              <w:rPr>
                <w:rFonts w:ascii="Century Gothic" w:hAnsi="Century Gothic" w:cstheme="minorHAnsi"/>
                <w:sz w:val="16"/>
                <w:szCs w:val="16"/>
              </w:rPr>
              <w:t>2</w:t>
            </w:r>
            <w:r w:rsidR="001B2196">
              <w:rPr>
                <w:rFonts w:ascii="Century Gothic" w:hAnsi="Century Gothic" w:cstheme="minorHAnsi"/>
                <w:sz w:val="16"/>
                <w:szCs w:val="16"/>
              </w:rPr>
              <w:t>81.12</w:t>
            </w:r>
          </w:p>
        </w:tc>
      </w:tr>
      <w:tr w:rsidR="0019611A" w:rsidRPr="0019611A" w:rsidTr="005D0689">
        <w:trPr>
          <w:gridAfter w:val="2"/>
          <w:wAfter w:w="3118" w:type="dxa"/>
          <w:trHeight w:val="270"/>
        </w:trPr>
        <w:tc>
          <w:tcPr>
            <w:tcW w:w="4750" w:type="dxa"/>
            <w:tcBorders>
              <w:top w:val="nil"/>
              <w:left w:val="nil"/>
              <w:bottom w:val="nil"/>
              <w:right w:val="nil"/>
            </w:tcBorders>
            <w:shd w:val="clear" w:color="auto" w:fill="auto"/>
            <w:noWrap/>
            <w:vAlign w:val="bottom"/>
            <w:hideMark/>
          </w:tcPr>
          <w:p w:rsidR="0019611A" w:rsidRPr="0019611A" w:rsidRDefault="0019611A" w:rsidP="002F73F4">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19611A" w:rsidRPr="0019611A" w:rsidTr="005D0689">
        <w:trPr>
          <w:gridAfter w:val="2"/>
          <w:wAfter w:w="3118" w:type="dxa"/>
          <w:trHeight w:val="270"/>
        </w:trPr>
        <w:tc>
          <w:tcPr>
            <w:tcW w:w="4750" w:type="dxa"/>
            <w:tcBorders>
              <w:top w:val="nil"/>
              <w:left w:val="nil"/>
              <w:bottom w:val="nil"/>
              <w:right w:val="nil"/>
            </w:tcBorders>
            <w:shd w:val="clear" w:color="auto" w:fill="auto"/>
            <w:noWrap/>
            <w:vAlign w:val="bottom"/>
          </w:tcPr>
          <w:p w:rsidR="006A4487" w:rsidRPr="0019611A" w:rsidRDefault="006A4487"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7915D5" w:rsidRPr="0019611A" w:rsidTr="005D0689">
        <w:trPr>
          <w:gridAfter w:val="2"/>
          <w:wAfter w:w="3118" w:type="dxa"/>
          <w:trHeight w:val="270"/>
        </w:trPr>
        <w:tc>
          <w:tcPr>
            <w:tcW w:w="4750" w:type="dxa"/>
            <w:tcBorders>
              <w:top w:val="nil"/>
              <w:left w:val="nil"/>
              <w:bottom w:val="nil"/>
              <w:right w:val="nil"/>
            </w:tcBorders>
            <w:shd w:val="clear" w:color="auto" w:fill="auto"/>
            <w:noWrap/>
            <w:vAlign w:val="bottom"/>
          </w:tcPr>
          <w:p w:rsidR="00ED5DB7" w:rsidRPr="0019611A" w:rsidRDefault="00ED5DB7"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7915D5" w:rsidRDefault="007915D5" w:rsidP="0019611A">
            <w:pPr>
              <w:spacing w:after="0" w:line="240" w:lineRule="auto"/>
              <w:rPr>
                <w:rFonts w:ascii="Times New Roman" w:eastAsia="Times New Roman" w:hAnsi="Times New Roman"/>
                <w:sz w:val="20"/>
                <w:szCs w:val="20"/>
                <w:lang w:eastAsia="es-EC"/>
              </w:rPr>
            </w:pPr>
          </w:p>
        </w:tc>
      </w:tr>
      <w:tr w:rsidR="005A2D56" w:rsidRPr="0019611A" w:rsidTr="005D0689">
        <w:trPr>
          <w:gridAfter w:val="2"/>
          <w:wAfter w:w="3118" w:type="dxa"/>
          <w:trHeight w:val="270"/>
        </w:trPr>
        <w:tc>
          <w:tcPr>
            <w:tcW w:w="4750" w:type="dxa"/>
            <w:tcBorders>
              <w:top w:val="nil"/>
              <w:left w:val="nil"/>
              <w:bottom w:val="nil"/>
              <w:right w:val="nil"/>
            </w:tcBorders>
            <w:shd w:val="clear" w:color="auto" w:fill="auto"/>
            <w:noWrap/>
            <w:vAlign w:val="bottom"/>
          </w:tcPr>
          <w:p w:rsidR="00863FBF" w:rsidRPr="0019611A" w:rsidRDefault="00863FBF" w:rsidP="00BC1F5B">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5A2D56" w:rsidRDefault="005A2D56" w:rsidP="0019611A">
            <w:pPr>
              <w:spacing w:after="0" w:line="240" w:lineRule="auto"/>
              <w:rPr>
                <w:rFonts w:ascii="Times New Roman" w:eastAsia="Times New Roman" w:hAnsi="Times New Roman"/>
                <w:sz w:val="20"/>
                <w:szCs w:val="20"/>
                <w:lang w:eastAsia="es-EC"/>
              </w:rPr>
            </w:pPr>
          </w:p>
        </w:tc>
      </w:tr>
      <w:tr w:rsidR="0019611A" w:rsidRPr="0019611A" w:rsidTr="005D0689">
        <w:trPr>
          <w:trHeight w:val="375"/>
        </w:trPr>
        <w:tc>
          <w:tcPr>
            <w:tcW w:w="9209"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19611A" w:rsidRPr="0019611A" w:rsidTr="005D0689">
        <w:trPr>
          <w:trHeight w:val="300"/>
        </w:trPr>
        <w:tc>
          <w:tcPr>
            <w:tcW w:w="4750"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E77AC0">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AA02B8" w:rsidP="00AE1972">
            <w:pPr>
              <w:spacing w:after="0" w:line="240" w:lineRule="auto"/>
              <w:jc w:val="center"/>
              <w:rPr>
                <w:rFonts w:ascii="Century Gothic" w:hAnsi="Century Gothic" w:cstheme="minorHAnsi"/>
                <w:sz w:val="16"/>
                <w:szCs w:val="16"/>
              </w:rPr>
            </w:pPr>
            <w:r>
              <w:rPr>
                <w:rFonts w:ascii="Century Gothic" w:hAnsi="Century Gothic" w:cstheme="minorHAnsi"/>
                <w:sz w:val="16"/>
                <w:szCs w:val="16"/>
              </w:rPr>
              <w:t>1 A 100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5D4DDD">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AA02B8">
              <w:rPr>
                <w:rFonts w:ascii="Century Gothic" w:hAnsi="Century Gothic" w:cstheme="minorHAnsi"/>
                <w:sz w:val="16"/>
                <w:szCs w:val="16"/>
              </w:rPr>
              <w:t>1</w:t>
            </w:r>
            <w:r w:rsidR="00AE1972">
              <w:rPr>
                <w:rFonts w:ascii="Century Gothic" w:hAnsi="Century Gothic" w:cstheme="minorHAnsi"/>
                <w:sz w:val="16"/>
                <w:szCs w:val="16"/>
              </w:rPr>
              <w:t>.</w:t>
            </w:r>
            <w:r w:rsidR="00AA02B8">
              <w:rPr>
                <w:rFonts w:ascii="Century Gothic" w:hAnsi="Century Gothic" w:cstheme="minorHAnsi"/>
                <w:sz w:val="16"/>
                <w:szCs w:val="16"/>
              </w:rPr>
              <w:t>00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FA113C">
              <w:rPr>
                <w:rFonts w:ascii="Century Gothic" w:hAnsi="Century Gothic" w:cstheme="minorHAnsi"/>
                <w:sz w:val="16"/>
                <w:szCs w:val="16"/>
              </w:rPr>
              <w:t xml:space="preserve"> </w:t>
            </w:r>
            <w:r w:rsidR="00BA3804">
              <w:rPr>
                <w:rFonts w:ascii="Century Gothic" w:hAnsi="Century Gothic" w:cstheme="minorHAnsi"/>
                <w:sz w:val="16"/>
                <w:szCs w:val="16"/>
              </w:rPr>
              <w:t>1</w:t>
            </w:r>
            <w:r w:rsidR="00AA02B8">
              <w:rPr>
                <w:rFonts w:ascii="Century Gothic" w:hAnsi="Century Gothic" w:cstheme="minorHAnsi"/>
                <w:sz w:val="16"/>
                <w:szCs w:val="16"/>
              </w:rPr>
              <w:t>00</w:t>
            </w:r>
            <w:r w:rsidR="00BA3804">
              <w:rPr>
                <w:rFonts w:ascii="Century Gothic" w:hAnsi="Century Gothic" w:cstheme="minorHAnsi"/>
                <w:sz w:val="16"/>
                <w:szCs w:val="16"/>
              </w:rPr>
              <w:t>.</w:t>
            </w:r>
            <w:r w:rsidR="00FB5296">
              <w:rPr>
                <w:rFonts w:ascii="Century Gothic" w:hAnsi="Century Gothic" w:cstheme="minorHAnsi"/>
                <w:sz w:val="16"/>
                <w:szCs w:val="16"/>
              </w:rPr>
              <w:t>0</w:t>
            </w:r>
            <w:r w:rsidR="00BA3804">
              <w:rPr>
                <w:rFonts w:ascii="Century Gothic" w:hAnsi="Century Gothic" w:cstheme="minorHAnsi"/>
                <w:sz w:val="16"/>
                <w:szCs w:val="16"/>
              </w:rPr>
              <w:t>0</w:t>
            </w:r>
          </w:p>
        </w:tc>
      </w:tr>
      <w:tr w:rsidR="0019611A" w:rsidRPr="0019611A" w:rsidTr="005D0689">
        <w:trPr>
          <w:trHeight w:val="270"/>
        </w:trPr>
        <w:tc>
          <w:tcPr>
            <w:tcW w:w="4750" w:type="dxa"/>
            <w:tcBorders>
              <w:top w:val="single" w:sz="4" w:space="0" w:color="auto"/>
              <w:left w:val="single" w:sz="8" w:space="0" w:color="auto"/>
              <w:bottom w:val="nil"/>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w:t>
            </w:r>
          </w:p>
        </w:tc>
        <w:tc>
          <w:tcPr>
            <w:tcW w:w="134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46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 xml:space="preserve">0 </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0</w:t>
            </w:r>
          </w:p>
        </w:tc>
      </w:tr>
      <w:tr w:rsidR="0019611A" w:rsidRPr="0019611A" w:rsidTr="003804FD">
        <w:trPr>
          <w:trHeight w:val="70"/>
        </w:trPr>
        <w:tc>
          <w:tcPr>
            <w:tcW w:w="4750" w:type="dxa"/>
            <w:tcBorders>
              <w:top w:val="nil"/>
              <w:left w:val="single" w:sz="8" w:space="0" w:color="auto"/>
              <w:bottom w:val="single" w:sz="8" w:space="0" w:color="auto"/>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9854A6">
            <w:pPr>
              <w:spacing w:after="0" w:line="240" w:lineRule="auto"/>
              <w:jc w:val="center"/>
              <w:rPr>
                <w:rFonts w:ascii="Century Gothic" w:hAnsi="Century Gothic" w:cstheme="minorHAnsi"/>
                <w:sz w:val="16"/>
                <w:szCs w:val="16"/>
              </w:rPr>
            </w:pPr>
          </w:p>
        </w:tc>
      </w:tr>
      <w:tr w:rsidR="0019611A" w:rsidRPr="0019611A" w:rsidTr="003804FD">
        <w:trPr>
          <w:trHeight w:val="330"/>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DF6B84">
              <w:rPr>
                <w:rFonts w:ascii="Century Gothic" w:hAnsi="Century Gothic" w:cstheme="minorHAnsi"/>
                <w:sz w:val="16"/>
                <w:szCs w:val="16"/>
              </w:rPr>
              <w:t>1</w:t>
            </w:r>
            <w:r w:rsidR="00A5478E">
              <w:rPr>
                <w:rFonts w:ascii="Century Gothic" w:hAnsi="Century Gothic" w:cstheme="minorHAnsi"/>
                <w:sz w:val="16"/>
                <w:szCs w:val="16"/>
              </w:rPr>
              <w:t>19</w:t>
            </w:r>
            <w:r w:rsidR="00FB5296">
              <w:rPr>
                <w:rFonts w:ascii="Century Gothic" w:hAnsi="Century Gothic" w:cstheme="minorHAnsi"/>
                <w:sz w:val="16"/>
                <w:szCs w:val="16"/>
              </w:rPr>
              <w:t>.00</w:t>
            </w:r>
          </w:p>
        </w:tc>
      </w:tr>
      <w:tr w:rsidR="0019611A" w:rsidRPr="0019611A" w:rsidTr="005D0689">
        <w:trPr>
          <w:trHeight w:val="330"/>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001E3E82">
              <w:rPr>
                <w:rFonts w:ascii="Century Gothic" w:hAnsi="Century Gothic" w:cstheme="minorHAnsi"/>
                <w:sz w:val="16"/>
                <w:szCs w:val="16"/>
              </w:rPr>
              <w:t>19,00</w:t>
            </w:r>
          </w:p>
        </w:tc>
      </w:tr>
      <w:tr w:rsidR="0019611A" w:rsidRPr="0019611A" w:rsidTr="005D0689">
        <w:trPr>
          <w:trHeight w:val="315"/>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DF6B84">
              <w:rPr>
                <w:rFonts w:ascii="Century Gothic" w:hAnsi="Century Gothic" w:cstheme="minorHAnsi"/>
                <w:sz w:val="16"/>
                <w:szCs w:val="16"/>
              </w:rPr>
              <w:t>1</w:t>
            </w:r>
            <w:r w:rsidR="00A5478E">
              <w:rPr>
                <w:rFonts w:ascii="Century Gothic" w:hAnsi="Century Gothic" w:cstheme="minorHAnsi"/>
                <w:sz w:val="16"/>
                <w:szCs w:val="16"/>
              </w:rPr>
              <w:t>2</w:t>
            </w:r>
            <w:r w:rsidR="00FB5296">
              <w:rPr>
                <w:rFonts w:ascii="Century Gothic" w:hAnsi="Century Gothic" w:cstheme="minorHAnsi"/>
                <w:sz w:val="16"/>
                <w:szCs w:val="16"/>
              </w:rPr>
              <w:t>.</w:t>
            </w:r>
            <w:r w:rsidR="00A5478E">
              <w:rPr>
                <w:rFonts w:ascii="Century Gothic" w:hAnsi="Century Gothic" w:cstheme="minorHAnsi"/>
                <w:sz w:val="16"/>
                <w:szCs w:val="16"/>
              </w:rPr>
              <w:t>00</w:t>
            </w:r>
          </w:p>
        </w:tc>
      </w:tr>
      <w:tr w:rsidR="0019611A" w:rsidRPr="0019611A" w:rsidTr="005D0689">
        <w:trPr>
          <w:trHeight w:val="315"/>
        </w:trPr>
        <w:tc>
          <w:tcPr>
            <w:tcW w:w="4750" w:type="dxa"/>
            <w:tcBorders>
              <w:top w:val="nil"/>
              <w:left w:val="nil"/>
              <w:bottom w:val="nil"/>
              <w:right w:val="nil"/>
            </w:tcBorders>
            <w:shd w:val="clear" w:color="000000" w:fill="FFFFFF"/>
            <w:noWrap/>
            <w:hideMark/>
          </w:tcPr>
          <w:p w:rsidR="00863FBF" w:rsidRDefault="00863FBF" w:rsidP="0019611A">
            <w:pPr>
              <w:spacing w:after="0" w:line="240" w:lineRule="auto"/>
              <w:rPr>
                <w:rFonts w:ascii="Century Gothic" w:hAnsi="Century Gothic" w:cstheme="minorHAnsi"/>
                <w:sz w:val="16"/>
                <w:szCs w:val="16"/>
              </w:rPr>
            </w:pPr>
          </w:p>
          <w:p w:rsidR="0010077E" w:rsidRPr="0019611A" w:rsidRDefault="0010077E" w:rsidP="0019611A">
            <w:pPr>
              <w:spacing w:after="0" w:line="240" w:lineRule="auto"/>
              <w:rPr>
                <w:rFonts w:ascii="Century Gothic" w:hAnsi="Century Gothic" w:cstheme="minorHAnsi"/>
                <w:sz w:val="16"/>
                <w:szCs w:val="16"/>
              </w:rPr>
            </w:pPr>
          </w:p>
        </w:tc>
        <w:tc>
          <w:tcPr>
            <w:tcW w:w="1341" w:type="dxa"/>
            <w:tcBorders>
              <w:top w:val="nil"/>
              <w:left w:val="nil"/>
              <w:bottom w:val="nil"/>
              <w:right w:val="single" w:sz="4" w:space="0" w:color="auto"/>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rsidR="00BC1F5B" w:rsidRPr="0019611A" w:rsidRDefault="00BC1F5B" w:rsidP="0019611A">
            <w:pPr>
              <w:spacing w:after="0" w:line="240" w:lineRule="auto"/>
              <w:rPr>
                <w:rFonts w:ascii="Century Gothic" w:hAnsi="Century Gothic" w:cstheme="minorHAnsi"/>
                <w:sz w:val="16"/>
                <w:szCs w:val="16"/>
              </w:rPr>
            </w:pP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BA3804">
              <w:rPr>
                <w:rFonts w:ascii="Century Gothic" w:hAnsi="Century Gothic" w:cstheme="minorHAnsi"/>
                <w:sz w:val="16"/>
                <w:szCs w:val="16"/>
              </w:rPr>
              <w:t>1</w:t>
            </w:r>
            <w:r w:rsidR="00A5478E">
              <w:rPr>
                <w:rFonts w:ascii="Century Gothic" w:hAnsi="Century Gothic" w:cstheme="minorHAnsi"/>
                <w:sz w:val="16"/>
                <w:szCs w:val="16"/>
              </w:rPr>
              <w:t>12</w:t>
            </w:r>
            <w:r w:rsidR="00FB5296">
              <w:rPr>
                <w:rFonts w:ascii="Century Gothic" w:hAnsi="Century Gothic" w:cstheme="minorHAnsi"/>
                <w:sz w:val="16"/>
                <w:szCs w:val="16"/>
              </w:rPr>
              <w:t>.</w:t>
            </w:r>
            <w:r w:rsidR="00A5478E">
              <w:rPr>
                <w:rFonts w:ascii="Century Gothic" w:hAnsi="Century Gothic" w:cstheme="minorHAnsi"/>
                <w:sz w:val="16"/>
                <w:szCs w:val="16"/>
              </w:rPr>
              <w:t>00</w:t>
            </w:r>
          </w:p>
        </w:tc>
      </w:tr>
    </w:tbl>
    <w:p w:rsidR="00863FBF" w:rsidRDefault="00863FBF" w:rsidP="00A826F7">
      <w:pPr>
        <w:rPr>
          <w:rFonts w:ascii="Century Gothic" w:hAnsi="Century Gothic" w:cs="Arial"/>
          <w:b/>
          <w:color w:val="000000"/>
          <w:sz w:val="24"/>
          <w:szCs w:val="24"/>
        </w:rPr>
      </w:pPr>
    </w:p>
    <w:p w:rsidR="004F2DF9" w:rsidRPr="00A826F7" w:rsidRDefault="00A826F7" w:rsidP="00A826F7">
      <w:pPr>
        <w:rPr>
          <w:rFonts w:ascii="Century Gothic" w:hAnsi="Century Gothic" w:cs="Arial"/>
          <w:b/>
          <w:color w:val="000000"/>
          <w:sz w:val="24"/>
          <w:szCs w:val="24"/>
        </w:rPr>
      </w:pPr>
      <w:r w:rsidRPr="00A826F7">
        <w:rPr>
          <w:rFonts w:ascii="Century Gothic" w:hAnsi="Century Gothic" w:cs="Arial"/>
          <w:b/>
          <w:color w:val="000000"/>
          <w:sz w:val="24"/>
          <w:szCs w:val="24"/>
        </w:rPr>
        <w:t xml:space="preserve">Nota: </w:t>
      </w:r>
    </w:p>
    <w:p w:rsidR="00A826F7" w:rsidRPr="002E4D15" w:rsidRDefault="00A826F7" w:rsidP="00A826F7">
      <w:pPr>
        <w:pStyle w:val="Sinespaciado"/>
        <w:tabs>
          <w:tab w:val="left" w:pos="2160"/>
        </w:tabs>
        <w:ind w:right="4"/>
        <w:jc w:val="both"/>
        <w:rPr>
          <w:rFonts w:ascii="Century Gothic" w:hAnsi="Century Gothic" w:cstheme="minorHAnsi"/>
        </w:rPr>
      </w:pPr>
      <w:r>
        <w:rPr>
          <w:rFonts w:ascii="Century Gothic" w:hAnsi="Century Gothic" w:cstheme="minorHAnsi"/>
        </w:rPr>
        <w:t>D</w:t>
      </w:r>
      <w:r w:rsidRPr="002E4D15">
        <w:rPr>
          <w:rFonts w:ascii="Century Gothic" w:hAnsi="Century Gothic" w:cstheme="minorHAnsi"/>
        </w:rPr>
        <w:t>ependiendo del tiempo de contratación de servicio se podrán hacer ciertas condonaciones en los rubros expuestos, por concepto de inversión inicial, así como formas de pago para la cancelación de la misma.</w:t>
      </w:r>
    </w:p>
    <w:p w:rsidR="00A826F7" w:rsidRPr="002E4D15" w:rsidRDefault="00A826F7" w:rsidP="00A826F7">
      <w:pPr>
        <w:pStyle w:val="Sinespaciado"/>
        <w:tabs>
          <w:tab w:val="left" w:pos="2160"/>
        </w:tabs>
        <w:ind w:right="4"/>
        <w:jc w:val="both"/>
        <w:rPr>
          <w:rFonts w:ascii="Century Gothic" w:hAnsi="Century Gothic" w:cstheme="minorHAnsi"/>
        </w:rPr>
      </w:pPr>
    </w:p>
    <w:p w:rsidR="00A826F7" w:rsidRPr="002E4D15" w:rsidRDefault="00A826F7" w:rsidP="00A826F7">
      <w:pPr>
        <w:pStyle w:val="Sinespaciado"/>
        <w:tabs>
          <w:tab w:val="left" w:pos="2160"/>
        </w:tabs>
        <w:ind w:right="4"/>
        <w:jc w:val="both"/>
        <w:rPr>
          <w:rFonts w:ascii="Century Gothic" w:hAnsi="Century Gothic" w:cstheme="minorHAnsi"/>
        </w:rPr>
      </w:pPr>
      <w:r w:rsidRPr="002E4D15">
        <w:rPr>
          <w:rFonts w:ascii="Century Gothic" w:hAnsi="Century Gothic" w:cstheme="minorHAnsi"/>
        </w:rPr>
        <w:t>En el caso del traslado Inicial de la información se atenderá a lo siguiente:</w:t>
      </w:r>
    </w:p>
    <w:p w:rsidR="00A826F7" w:rsidRPr="002E4D15" w:rsidRDefault="00A826F7" w:rsidP="00A826F7">
      <w:pPr>
        <w:pStyle w:val="Sinespaciado"/>
        <w:tabs>
          <w:tab w:val="left" w:pos="2160"/>
        </w:tabs>
        <w:ind w:right="4"/>
        <w:jc w:val="both"/>
        <w:rPr>
          <w:rFonts w:ascii="Century Gothic" w:hAnsi="Century Gothic" w:cstheme="minorHAnsi"/>
        </w:rPr>
      </w:pPr>
    </w:p>
    <w:p w:rsidR="00A826F7" w:rsidRPr="002E4D15" w:rsidRDefault="00A826F7" w:rsidP="00A826F7">
      <w:pPr>
        <w:pStyle w:val="Sinespaciado"/>
        <w:numPr>
          <w:ilvl w:val="0"/>
          <w:numId w:val="28"/>
        </w:numPr>
        <w:tabs>
          <w:tab w:val="left" w:pos="2160"/>
        </w:tabs>
        <w:ind w:right="4"/>
        <w:jc w:val="both"/>
        <w:rPr>
          <w:rFonts w:ascii="Century Gothic" w:hAnsi="Century Gothic" w:cstheme="minorHAnsi"/>
        </w:rPr>
      </w:pPr>
      <w:r w:rsidRPr="002E4D15">
        <w:rPr>
          <w:rFonts w:ascii="Century Gothic" w:hAnsi="Century Gothic" w:cstheme="minorHAnsi"/>
        </w:rPr>
        <w:t>Si es contrato por 12 meses se hará el 25% de descuento sobre ese valor.</w:t>
      </w:r>
    </w:p>
    <w:p w:rsidR="00A826F7" w:rsidRPr="002E4D15" w:rsidRDefault="00A826F7" w:rsidP="00A826F7">
      <w:pPr>
        <w:pStyle w:val="Sinespaciado"/>
        <w:numPr>
          <w:ilvl w:val="0"/>
          <w:numId w:val="28"/>
        </w:numPr>
        <w:tabs>
          <w:tab w:val="left" w:pos="2160"/>
        </w:tabs>
        <w:ind w:right="4"/>
        <w:jc w:val="both"/>
        <w:rPr>
          <w:rFonts w:ascii="Century Gothic" w:hAnsi="Century Gothic" w:cstheme="minorHAnsi"/>
        </w:rPr>
      </w:pPr>
      <w:r w:rsidRPr="002E4D15">
        <w:rPr>
          <w:rFonts w:ascii="Century Gothic" w:hAnsi="Century Gothic" w:cstheme="minorHAnsi"/>
        </w:rPr>
        <w:t>Si es contrato por 24 meses se hará el 50% de descuento sobre ese valor.</w:t>
      </w:r>
    </w:p>
    <w:p w:rsidR="00A826F7" w:rsidRPr="002E4D15" w:rsidRDefault="00A826F7" w:rsidP="00A826F7">
      <w:pPr>
        <w:pStyle w:val="Sinespaciado"/>
        <w:numPr>
          <w:ilvl w:val="0"/>
          <w:numId w:val="28"/>
        </w:numPr>
        <w:tabs>
          <w:tab w:val="left" w:pos="2160"/>
        </w:tabs>
        <w:ind w:right="4"/>
        <w:jc w:val="both"/>
        <w:rPr>
          <w:rFonts w:ascii="Century Gothic" w:hAnsi="Century Gothic" w:cstheme="minorHAnsi"/>
        </w:rPr>
      </w:pPr>
      <w:r w:rsidRPr="002E4D15">
        <w:rPr>
          <w:rFonts w:ascii="Century Gothic" w:hAnsi="Century Gothic" w:cstheme="minorHAnsi"/>
        </w:rPr>
        <w:t>Si es contrato por 36 meses se hará el 75% de descuento sobre ese valor.</w:t>
      </w:r>
    </w:p>
    <w:p w:rsidR="00A826F7" w:rsidRDefault="00A826F7" w:rsidP="00A826F7">
      <w:pPr>
        <w:pStyle w:val="Sinespaciado"/>
        <w:numPr>
          <w:ilvl w:val="0"/>
          <w:numId w:val="28"/>
        </w:numPr>
        <w:tabs>
          <w:tab w:val="left" w:pos="2160"/>
        </w:tabs>
        <w:ind w:right="4"/>
        <w:jc w:val="both"/>
        <w:rPr>
          <w:rFonts w:ascii="Century Gothic" w:hAnsi="Century Gothic" w:cstheme="minorHAnsi"/>
        </w:rPr>
      </w:pPr>
      <w:r w:rsidRPr="002E4D15">
        <w:rPr>
          <w:rFonts w:ascii="Century Gothic" w:hAnsi="Century Gothic" w:cstheme="minorHAnsi"/>
        </w:rPr>
        <w:t>Si es contrato por 60 meses se hará el 100% de descuento sobre ese valor.</w:t>
      </w:r>
    </w:p>
    <w:p w:rsidR="00A77F06" w:rsidRDefault="00A77F06" w:rsidP="0010077E">
      <w:pPr>
        <w:rPr>
          <w:rFonts w:ascii="Century Gothic" w:hAnsi="Century Gothic" w:cs="Arial"/>
          <w:color w:val="000000"/>
          <w:sz w:val="24"/>
          <w:szCs w:val="24"/>
        </w:rPr>
      </w:pPr>
    </w:p>
    <w:p w:rsidR="0010077E" w:rsidRPr="00E14BC7" w:rsidRDefault="0010077E" w:rsidP="0010077E">
      <w:pPr>
        <w:pStyle w:val="Sinespaciado"/>
        <w:spacing w:line="276" w:lineRule="auto"/>
        <w:ind w:right="4"/>
        <w:rPr>
          <w:rFonts w:ascii="Century Gothic" w:hAnsi="Century Gothic" w:cstheme="minorHAnsi"/>
          <w:b/>
          <w:bCs/>
          <w:sz w:val="24"/>
          <w:szCs w:val="24"/>
        </w:rPr>
      </w:pPr>
      <w:r w:rsidRPr="00E14BC7">
        <w:rPr>
          <w:rFonts w:ascii="Century Gothic" w:hAnsi="Century Gothic" w:cstheme="minorHAnsi"/>
          <w:b/>
          <w:bCs/>
          <w:sz w:val="24"/>
          <w:szCs w:val="24"/>
        </w:rPr>
        <w:t>Beneficios de nuestros servicios</w:t>
      </w:r>
    </w:p>
    <w:p w:rsidR="0010077E" w:rsidRPr="006A4487" w:rsidRDefault="0010077E" w:rsidP="0010077E">
      <w:pPr>
        <w:pStyle w:val="Sinespaciado"/>
        <w:spacing w:line="276" w:lineRule="auto"/>
        <w:ind w:right="4"/>
        <w:jc w:val="center"/>
        <w:rPr>
          <w:rFonts w:ascii="Century Gothic" w:hAnsi="Century Gothic" w:cstheme="minorHAnsi"/>
          <w:bCs/>
        </w:rPr>
      </w:pP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Búsqueda de manera eficiente, rápida y amigable de todos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Inventario del contenido de cada uno de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Respaldo a Perpetuidad de toda la Documentación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Descarga por parte del Cliente en Formato PDF en cualquier momento servicio 24/7/365, mediante el ingreso de su Usuario y Contraseña.</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Selección del Documento para imprimirlo sin límite de descargas.</w:t>
      </w:r>
    </w:p>
    <w:p w:rsidR="0010077E" w:rsidRDefault="0010077E" w:rsidP="00B37086">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Ambiente WEB, ingreso desde cualquier dispositivo, locación o red de comunicación.</w:t>
      </w:r>
    </w:p>
    <w:p w:rsidR="0010077E" w:rsidRDefault="0010077E">
      <w:pPr>
        <w:rPr>
          <w:rFonts w:ascii="Century Gothic" w:hAnsi="Century Gothic" w:cs="Arial"/>
          <w:color w:val="000000"/>
          <w:sz w:val="24"/>
          <w:szCs w:val="24"/>
        </w:rPr>
      </w:pPr>
    </w:p>
    <w:p w:rsidR="00863FBF" w:rsidRPr="00EB63D1" w:rsidRDefault="00AB227D" w:rsidP="00EB63D1">
      <w:pPr>
        <w:jc w:val="center"/>
        <w:rPr>
          <w:rFonts w:ascii="Century Gothic" w:hAnsi="Century Gothic"/>
          <w:b/>
          <w:lang w:val="es-MX"/>
        </w:rPr>
      </w:pPr>
      <w:r w:rsidRPr="00E14BC7">
        <w:rPr>
          <w:rFonts w:ascii="Century Gothic" w:hAnsi="Century Gothic"/>
          <w:b/>
          <w:lang w:val="es-MX"/>
        </w:rPr>
        <w:lastRenderedPageBreak/>
        <w:t xml:space="preserve">SERVICIOS ADICIONALES </w:t>
      </w:r>
    </w:p>
    <w:tbl>
      <w:tblPr>
        <w:tblW w:w="7998" w:type="dxa"/>
        <w:jc w:val="center"/>
        <w:tblCellMar>
          <w:left w:w="70" w:type="dxa"/>
          <w:right w:w="70" w:type="dxa"/>
        </w:tblCellMar>
        <w:tblLook w:val="04A0" w:firstRow="1" w:lastRow="0" w:firstColumn="1" w:lastColumn="0" w:noHBand="0" w:noVBand="1"/>
      </w:tblPr>
      <w:tblGrid>
        <w:gridCol w:w="1758"/>
        <w:gridCol w:w="5290"/>
        <w:gridCol w:w="950"/>
      </w:tblGrid>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B63D1" w:rsidRPr="009129B6" w:rsidRDefault="00EB63D1" w:rsidP="00E43519">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w:t>
            </w:r>
          </w:p>
        </w:tc>
        <w:tc>
          <w:tcPr>
            <w:tcW w:w="5290"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EB63D1" w:rsidRPr="009129B6" w:rsidRDefault="00EB63D1" w:rsidP="00E43519">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95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B63D1" w:rsidRPr="009129B6" w:rsidRDefault="00EB63D1" w:rsidP="00E43519">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Caja Normal (costo por caja UIO)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FC5D66" w:rsidP="00E43519">
            <w:pPr>
              <w:spacing w:after="0"/>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00EB63D1"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00EB63D1" w:rsidRPr="009129B6">
              <w:rPr>
                <w:rFonts w:ascii="Century Gothic" w:hAnsi="Century Gothic" w:cstheme="minorHAnsi"/>
                <w:color w:val="000000"/>
                <w:sz w:val="18"/>
                <w:szCs w:val="18"/>
                <w:lang w:eastAsia="es-EC"/>
              </w:rPr>
              <w:t>0.125</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0.30</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FC5D66" w:rsidP="00FC5D66">
            <w:pPr>
              <w:spacing w:after="0"/>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00EB63D1"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00EB63D1" w:rsidRPr="009129B6">
              <w:rPr>
                <w:rFonts w:ascii="Century Gothic" w:hAnsi="Century Gothic" w:cstheme="minorHAnsi"/>
                <w:color w:val="000000"/>
                <w:sz w:val="18"/>
                <w:szCs w:val="18"/>
                <w:lang w:eastAsia="es-EC"/>
              </w:rPr>
              <w:t>1.</w:t>
            </w:r>
            <w:r w:rsidR="00EB63D1">
              <w:rPr>
                <w:rFonts w:ascii="Century Gothic" w:hAnsi="Century Gothic" w:cstheme="minorHAnsi"/>
                <w:color w:val="000000"/>
                <w:sz w:val="18"/>
                <w:szCs w:val="18"/>
                <w:lang w:eastAsia="es-EC"/>
              </w:rPr>
              <w:t>9</w:t>
            </w:r>
            <w:r w:rsidR="00EB63D1" w:rsidRPr="009129B6">
              <w:rPr>
                <w:rFonts w:ascii="Century Gothic" w:hAnsi="Century Gothic" w:cstheme="minorHAnsi"/>
                <w:color w:val="000000"/>
                <w:sz w:val="18"/>
                <w:szCs w:val="18"/>
                <w:lang w:eastAsia="es-EC"/>
              </w:rPr>
              <w:t>0</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FC5D66" w:rsidP="00FC5D66">
            <w:pPr>
              <w:spacing w:after="0"/>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00EB63D1"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00EB63D1">
              <w:rPr>
                <w:rFonts w:ascii="Century Gothic" w:hAnsi="Century Gothic" w:cstheme="minorHAnsi"/>
                <w:color w:val="000000"/>
                <w:sz w:val="18"/>
                <w:szCs w:val="18"/>
                <w:lang w:eastAsia="es-EC"/>
              </w:rPr>
              <w:t>2</w:t>
            </w:r>
            <w:r w:rsidR="00EB63D1" w:rsidRPr="009129B6">
              <w:rPr>
                <w:rFonts w:ascii="Century Gothic" w:hAnsi="Century Gothic" w:cstheme="minorHAnsi"/>
                <w:color w:val="000000"/>
                <w:sz w:val="18"/>
                <w:szCs w:val="18"/>
                <w:lang w:eastAsia="es-EC"/>
              </w:rPr>
              <w:t>.</w:t>
            </w:r>
            <w:r w:rsidR="00EB63D1">
              <w:rPr>
                <w:rFonts w:ascii="Century Gothic" w:hAnsi="Century Gothic" w:cstheme="minorHAnsi"/>
                <w:color w:val="000000"/>
                <w:sz w:val="18"/>
                <w:szCs w:val="18"/>
                <w:lang w:eastAsia="es-EC"/>
              </w:rPr>
              <w:t>47</w:t>
            </w:r>
          </w:p>
        </w:tc>
      </w:tr>
      <w:tr w:rsidR="00EB63D1" w:rsidRPr="009129B6" w:rsidTr="00EB63D1">
        <w:trPr>
          <w:trHeight w:val="225"/>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UIO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11.00</w:t>
            </w:r>
          </w:p>
        </w:tc>
      </w:tr>
      <w:tr w:rsidR="00EB63D1" w:rsidRPr="009129B6" w:rsidTr="00EB63D1">
        <w:trPr>
          <w:trHeight w:val="225"/>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UIO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14.00</w:t>
            </w:r>
          </w:p>
        </w:tc>
      </w:tr>
      <w:tr w:rsidR="00EB63D1" w:rsidRPr="009129B6" w:rsidTr="00EB63D1">
        <w:trPr>
          <w:trHeight w:val="225"/>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UIO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19.00</w:t>
            </w:r>
          </w:p>
        </w:tc>
      </w:tr>
      <w:tr w:rsidR="00EB63D1" w:rsidRPr="009129B6" w:rsidTr="00EB63D1">
        <w:trPr>
          <w:trHeight w:val="225"/>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y/o File Urgente (Hasta las 16H30) Norte UIO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11.00</w:t>
            </w:r>
          </w:p>
        </w:tc>
      </w:tr>
      <w:tr w:rsidR="00EB63D1" w:rsidRPr="009129B6" w:rsidTr="00EB63D1">
        <w:trPr>
          <w:trHeight w:val="257"/>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Centro UIO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16.00</w:t>
            </w:r>
          </w:p>
        </w:tc>
      </w:tr>
      <w:tr w:rsidR="00EB63D1" w:rsidRPr="009129B6" w:rsidTr="00EB63D1">
        <w:trPr>
          <w:trHeight w:val="257"/>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Sur UIO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21.00</w:t>
            </w:r>
          </w:p>
        </w:tc>
      </w:tr>
      <w:tr w:rsidR="00EB63D1" w:rsidRPr="009129B6" w:rsidTr="00EB63D1">
        <w:trPr>
          <w:trHeight w:val="275"/>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Files Normal (Hasta 10 cajas) UIO – Fuera del Perímetro Urbano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45.00</w:t>
            </w:r>
          </w:p>
        </w:tc>
      </w:tr>
      <w:tr w:rsidR="00EB63D1" w:rsidRPr="009129B6" w:rsidTr="00EB63D1">
        <w:trPr>
          <w:trHeight w:val="275"/>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 Valor por Caja y/o File</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7.81</w:t>
            </w:r>
          </w:p>
        </w:tc>
      </w:tr>
      <w:tr w:rsidR="00EB63D1" w:rsidRPr="009129B6" w:rsidTr="00EB63D1">
        <w:trPr>
          <w:trHeight w:val="275"/>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UIO-GYE Valor por Caja</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11.98</w:t>
            </w:r>
          </w:p>
        </w:tc>
      </w:tr>
      <w:tr w:rsidR="00EB63D1" w:rsidRPr="009129B6" w:rsidTr="00EB63D1">
        <w:trPr>
          <w:trHeight w:val="275"/>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ENCFNR-917UIO</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120.00</w:t>
            </w:r>
          </w:p>
        </w:tc>
      </w:tr>
      <w:tr w:rsidR="00EB63D1" w:rsidRPr="009129B6" w:rsidTr="00EB63D1">
        <w:trPr>
          <w:trHeight w:val="275"/>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ENCFNR-917GYE</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150.00</w:t>
            </w:r>
          </w:p>
        </w:tc>
      </w:tr>
      <w:tr w:rsidR="00EB63D1" w:rsidRPr="009129B6" w:rsidTr="00EB63D1">
        <w:trPr>
          <w:trHeight w:val="528"/>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Sierra: Ibarra, Latacunga, Riobamba, Cuenca y Loja Precio 2 Kilos Iniciales</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9.54</w:t>
            </w:r>
          </w:p>
        </w:tc>
      </w:tr>
      <w:tr w:rsidR="00EB63D1" w:rsidRPr="009129B6" w:rsidTr="00EB63D1">
        <w:trPr>
          <w:trHeight w:val="528"/>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Ibarra, Latacunga, Riobamba, Cuenca y Loja Precio por Kilo a partir del tercero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0.75</w:t>
            </w:r>
          </w:p>
        </w:tc>
      </w:tr>
      <w:tr w:rsidR="00EB63D1" w:rsidRPr="009129B6" w:rsidTr="00EB63D1">
        <w:trPr>
          <w:trHeight w:val="528"/>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Costa: Esmeraldas, Salinas, Taura, Manta y Machala Precio 2 Kilos Iniciales</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11.54</w:t>
            </w:r>
          </w:p>
        </w:tc>
      </w:tr>
      <w:tr w:rsidR="00EB63D1" w:rsidRPr="009129B6" w:rsidTr="00EB63D1">
        <w:trPr>
          <w:trHeight w:val="528"/>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Esmeraldas, Salinas, Taura, Manta y Machala Precio por Kilo a partir del tercero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0.95</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FC5D66">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 xml:space="preserve"> </w:t>
            </w:r>
            <w:r w:rsidR="00EE0793">
              <w:rPr>
                <w:rFonts w:ascii="Century Gothic" w:hAnsi="Century Gothic" w:cstheme="minorHAnsi"/>
                <w:color w:val="000000"/>
                <w:sz w:val="18"/>
                <w:szCs w:val="18"/>
                <w:lang w:eastAsia="es-EC"/>
              </w:rPr>
              <w:t>2</w:t>
            </w:r>
            <w:r w:rsidR="00A52146">
              <w:rPr>
                <w:rFonts w:ascii="Century Gothic" w:hAnsi="Century Gothic" w:cstheme="minorHAnsi"/>
                <w:color w:val="000000"/>
                <w:sz w:val="18"/>
                <w:szCs w:val="18"/>
                <w:lang w:eastAsia="es-EC"/>
              </w:rPr>
              <w:t>.48</w:t>
            </w:r>
          </w:p>
        </w:tc>
        <w:bookmarkStart w:id="1" w:name="_GoBack"/>
        <w:bookmarkEnd w:id="1"/>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 </w:t>
            </w:r>
            <w:r w:rsidR="00FC5D66">
              <w:rPr>
                <w:rFonts w:ascii="Century Gothic" w:hAnsi="Century Gothic" w:cstheme="minorHAnsi"/>
                <w:color w:val="000000"/>
                <w:sz w:val="18"/>
                <w:szCs w:val="18"/>
                <w:lang w:eastAsia="es-EC"/>
              </w:rPr>
              <w:t xml:space="preserve">  </w:t>
            </w:r>
            <w:r w:rsidR="00EE0793">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.50</w:t>
            </w:r>
          </w:p>
        </w:tc>
      </w:tr>
      <w:tr w:rsidR="00EB63D1" w:rsidRPr="009129B6" w:rsidTr="00EB63D1">
        <w:trPr>
          <w:trHeight w:val="528"/>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IXCNRC-917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C442AE">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 xml:space="preserve"> 1.50</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B63D1">
            <w:pPr>
              <w:spacing w:after="0"/>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 xml:space="preserve">$ </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4.65</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B63D1">
            <w:pPr>
              <w:spacing w:after="0"/>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$150.00</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B63D1">
            <w:pPr>
              <w:spacing w:after="0"/>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2.30</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B63D1">
            <w:pPr>
              <w:spacing w:after="0"/>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0</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 / Ordenamiento por File</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B63D1">
            <w:pPr>
              <w:spacing w:after="0"/>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0.03</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3D1" w:rsidRPr="009129B6" w:rsidRDefault="00C442AE" w:rsidP="00C442AE">
            <w:pPr>
              <w:spacing w:after="0"/>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 xml:space="preserve"> </w:t>
            </w:r>
            <w:r w:rsidR="00EB63D1"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 xml:space="preserve">    </w:t>
            </w:r>
            <w:r w:rsidR="00EB63D1" w:rsidRPr="009129B6">
              <w:rPr>
                <w:rFonts w:ascii="Century Gothic" w:hAnsi="Century Gothic" w:cstheme="minorHAnsi"/>
                <w:color w:val="000000"/>
                <w:sz w:val="18"/>
                <w:szCs w:val="18"/>
                <w:lang w:eastAsia="es-EC"/>
              </w:rPr>
              <w:t>4.00</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C442AE">
              <w:rPr>
                <w:rFonts w:ascii="Century Gothic" w:hAnsi="Century Gothic" w:cstheme="minorHAnsi"/>
                <w:color w:val="000000"/>
                <w:sz w:val="18"/>
                <w:szCs w:val="18"/>
                <w:lang w:eastAsia="es-EC"/>
              </w:rPr>
              <w:t xml:space="preserve">    </w:t>
            </w:r>
            <w:r w:rsidRPr="009129B6">
              <w:rPr>
                <w:rFonts w:ascii="Century Gothic" w:hAnsi="Century Gothic" w:cstheme="minorHAnsi"/>
                <w:color w:val="000000"/>
                <w:sz w:val="18"/>
                <w:szCs w:val="18"/>
                <w:lang w:eastAsia="es-EC"/>
              </w:rPr>
              <w:t>0.19</w:t>
            </w:r>
          </w:p>
        </w:tc>
      </w:tr>
      <w:tr w:rsidR="00EB63D1" w:rsidRPr="009129B6" w:rsidTr="00EB63D1">
        <w:trPr>
          <w:trHeight w:val="299"/>
          <w:jc w:val="center"/>
        </w:trPr>
        <w:tc>
          <w:tcPr>
            <w:tcW w:w="1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5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3D1" w:rsidRPr="00384D17" w:rsidRDefault="00EB63D1" w:rsidP="00E43519">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Traslado Inicial de Documentación mínimo 50 cajas de UIO-UIO</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3D1" w:rsidRPr="009129B6" w:rsidRDefault="00EB63D1" w:rsidP="00E43519">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C442AE">
              <w:rPr>
                <w:rFonts w:ascii="Century Gothic" w:hAnsi="Century Gothic" w:cstheme="minorHAnsi"/>
                <w:color w:val="000000"/>
                <w:sz w:val="18"/>
                <w:szCs w:val="18"/>
                <w:lang w:eastAsia="es-EC"/>
              </w:rPr>
              <w:t xml:space="preserve">  </w:t>
            </w:r>
            <w:r>
              <w:rPr>
                <w:rFonts w:ascii="Century Gothic" w:hAnsi="Century Gothic" w:cstheme="minorHAnsi"/>
                <w:color w:val="000000"/>
                <w:sz w:val="18"/>
                <w:szCs w:val="18"/>
                <w:lang w:eastAsia="es-EC"/>
              </w:rPr>
              <w:t>1.48</w:t>
            </w:r>
          </w:p>
        </w:tc>
      </w:tr>
    </w:tbl>
    <w:p w:rsidR="00863FBF" w:rsidRPr="00FD6FD8" w:rsidRDefault="00863FBF" w:rsidP="00FD6FD8">
      <w:pPr>
        <w:jc w:val="both"/>
        <w:rPr>
          <w:rFonts w:ascii="Century Gothic" w:hAnsi="Century Gothic"/>
          <w:sz w:val="24"/>
          <w:szCs w:val="24"/>
          <w:lang w:val="es-MX"/>
        </w:rPr>
      </w:pPr>
    </w:p>
    <w:tbl>
      <w:tblPr>
        <w:tblW w:w="8070" w:type="dxa"/>
        <w:jc w:val="center"/>
        <w:tblCellMar>
          <w:left w:w="70" w:type="dxa"/>
          <w:right w:w="70" w:type="dxa"/>
        </w:tblCellMar>
        <w:tblLook w:val="04A0" w:firstRow="1" w:lastRow="0" w:firstColumn="1" w:lastColumn="0" w:noHBand="0" w:noVBand="1"/>
      </w:tblPr>
      <w:tblGrid>
        <w:gridCol w:w="1958"/>
        <w:gridCol w:w="5278"/>
        <w:gridCol w:w="834"/>
      </w:tblGrid>
      <w:tr w:rsidR="00AB227D" w:rsidRPr="007F0A22" w:rsidTr="00EB63D1">
        <w:trPr>
          <w:trHeight w:val="300"/>
          <w:jc w:val="center"/>
        </w:trPr>
        <w:tc>
          <w:tcPr>
            <w:tcW w:w="8070"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EB63D1">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834"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rsidTr="00EB63D1">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EB63D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EB63D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EB63D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EB63D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2635AE" w:rsidRPr="007F0A22" w:rsidTr="00EB63D1">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35AE" w:rsidRPr="00BD7C1F" w:rsidRDefault="002635AE" w:rsidP="005C01C5">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 xml:space="preserve">TOLPOL-INROCAN </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rsidR="002635AE" w:rsidRPr="00BD7C1F" w:rsidRDefault="002635AE" w:rsidP="005C01C5">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 xml:space="preserve">Pólizas de seguros contra incendio, robos y catástrofes naturales </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35AE" w:rsidRPr="00BD7C1F" w:rsidRDefault="002635AE" w:rsidP="005C01C5">
            <w:pPr>
              <w:spacing w:after="0" w:line="240" w:lineRule="auto"/>
              <w:jc w:val="cente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$0.00</w:t>
            </w:r>
          </w:p>
        </w:tc>
      </w:tr>
    </w:tbl>
    <w:p w:rsidR="004D04B5" w:rsidRDefault="004D04B5" w:rsidP="00863FBF">
      <w:pPr>
        <w:spacing w:after="0" w:line="240" w:lineRule="auto"/>
        <w:jc w:val="both"/>
        <w:rPr>
          <w:rFonts w:ascii="Century Gothic" w:hAnsi="Century Gothic" w:cs="Arial"/>
        </w:rPr>
      </w:pPr>
    </w:p>
    <w:p w:rsidR="004D04B5" w:rsidRDefault="004D04B5" w:rsidP="00863FBF">
      <w:pPr>
        <w:spacing w:after="0" w:line="240" w:lineRule="auto"/>
        <w:jc w:val="both"/>
        <w:rPr>
          <w:rFonts w:ascii="Century Gothic" w:hAnsi="Century Gothic" w:cs="Arial"/>
        </w:rPr>
      </w:pPr>
    </w:p>
    <w:p w:rsidR="00863FBF" w:rsidRPr="00863FBF" w:rsidRDefault="00863FBF" w:rsidP="00863FBF">
      <w:pPr>
        <w:spacing w:after="0" w:line="240" w:lineRule="auto"/>
        <w:jc w:val="both"/>
        <w:rPr>
          <w:rFonts w:ascii="Century Gothic" w:hAnsi="Century Gothic" w:cs="Arial"/>
        </w:rPr>
      </w:pPr>
    </w:p>
    <w:p w:rsidR="00207747" w:rsidRDefault="00863FBF" w:rsidP="00863FBF">
      <w:pPr>
        <w:pStyle w:val="Sinespaciado"/>
        <w:tabs>
          <w:tab w:val="left" w:pos="5670"/>
        </w:tabs>
        <w:ind w:right="4"/>
        <w:jc w:val="both"/>
        <w:rPr>
          <w:rFonts w:ascii="Century Gothic" w:hAnsi="Century Gothic" w:cs="Arial"/>
          <w:b/>
        </w:rPr>
      </w:pPr>
      <w:r>
        <w:rPr>
          <w:rFonts w:ascii="Century Gothic" w:eastAsiaTheme="minorHAnsi" w:hAnsi="Century Gothic" w:cstheme="minorHAnsi"/>
          <w:b/>
          <w:lang w:eastAsia="es-ES"/>
        </w:rPr>
        <w:t xml:space="preserve">PROPUESTA DE PAGO </w:t>
      </w:r>
    </w:p>
    <w:p w:rsidR="00863FBF" w:rsidRPr="00863FBF" w:rsidRDefault="00863FBF" w:rsidP="00863FBF">
      <w:pPr>
        <w:pStyle w:val="Sinespaciado"/>
        <w:tabs>
          <w:tab w:val="left" w:pos="5670"/>
        </w:tabs>
        <w:ind w:right="4"/>
        <w:jc w:val="both"/>
        <w:rPr>
          <w:rFonts w:ascii="Century Gothic" w:hAnsi="Century Gothic" w:cs="Arial"/>
          <w:b/>
        </w:rPr>
      </w:pPr>
    </w:p>
    <w:p w:rsidR="00207747" w:rsidRPr="006A4487" w:rsidRDefault="00207747" w:rsidP="00207747">
      <w:pPr>
        <w:pStyle w:val="Sinespaciado"/>
        <w:tabs>
          <w:tab w:val="left" w:pos="5670"/>
        </w:tabs>
        <w:ind w:right="4"/>
        <w:jc w:val="both"/>
        <w:rPr>
          <w:rFonts w:ascii="Century Gothic" w:hAnsi="Century Gothic" w:cs="Arial"/>
        </w:rPr>
      </w:pPr>
      <w:r w:rsidRPr="006A4487">
        <w:rPr>
          <w:rFonts w:ascii="Century Gothic" w:hAnsi="Century Gothic" w:cs="Arial"/>
          <w:b/>
        </w:rPr>
        <w:t>Inversión Inicial. -</w:t>
      </w:r>
      <w:r w:rsidRPr="006A4487">
        <w:rPr>
          <w:rFonts w:ascii="Century Gothic" w:hAnsi="Century Gothic" w:cs="Arial"/>
        </w:rPr>
        <w:t xml:space="preserve"> Se </w:t>
      </w:r>
      <w:r w:rsidR="0010077E" w:rsidRPr="006A4487">
        <w:rPr>
          <w:rFonts w:ascii="Century Gothic" w:hAnsi="Century Gothic" w:cs="Arial"/>
        </w:rPr>
        <w:t>elaborará</w:t>
      </w:r>
      <w:r w:rsidRPr="006A4487">
        <w:rPr>
          <w:rFonts w:ascii="Century Gothic" w:hAnsi="Century Gothic" w:cs="Arial"/>
        </w:rPr>
        <w:t xml:space="preserve"> una Factura por el 100% la misma que será cancelada de la siguiente manera.</w:t>
      </w:r>
    </w:p>
    <w:p w:rsidR="00207747" w:rsidRPr="006A4487" w:rsidRDefault="00207747" w:rsidP="00207747">
      <w:pPr>
        <w:pStyle w:val="Sinespaciado"/>
        <w:numPr>
          <w:ilvl w:val="0"/>
          <w:numId w:val="14"/>
        </w:numPr>
        <w:tabs>
          <w:tab w:val="left" w:pos="5670"/>
        </w:tabs>
        <w:ind w:right="4"/>
        <w:jc w:val="both"/>
        <w:rPr>
          <w:rFonts w:ascii="Century Gothic" w:hAnsi="Century Gothic" w:cs="Arial"/>
        </w:rPr>
      </w:pPr>
      <w:r w:rsidRPr="006A4487">
        <w:rPr>
          <w:rFonts w:ascii="Century Gothic" w:hAnsi="Century Gothic" w:cs="Arial"/>
        </w:rPr>
        <w:t>50% Aprobación de propuesta</w:t>
      </w:r>
    </w:p>
    <w:p w:rsidR="00207747" w:rsidRPr="006A4487" w:rsidRDefault="00207747" w:rsidP="00207747">
      <w:pPr>
        <w:pStyle w:val="Sinespaciado"/>
        <w:numPr>
          <w:ilvl w:val="0"/>
          <w:numId w:val="14"/>
        </w:numPr>
        <w:tabs>
          <w:tab w:val="left" w:pos="5670"/>
        </w:tabs>
        <w:ind w:right="4"/>
        <w:jc w:val="both"/>
        <w:rPr>
          <w:rFonts w:ascii="Century Gothic" w:hAnsi="Century Gothic" w:cs="Arial"/>
        </w:rPr>
      </w:pPr>
      <w:r w:rsidRPr="006A4487">
        <w:rPr>
          <w:rFonts w:ascii="Century Gothic" w:hAnsi="Century Gothic" w:cs="Arial"/>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6A4487" w:rsidRDefault="00207747" w:rsidP="00207747">
      <w:pPr>
        <w:pStyle w:val="MediumList2-Accent41"/>
        <w:spacing w:after="0" w:line="240" w:lineRule="auto"/>
        <w:ind w:left="0"/>
        <w:jc w:val="both"/>
        <w:rPr>
          <w:rFonts w:ascii="Century Gothic" w:hAnsi="Century Gothic" w:cstheme="minorHAnsi"/>
          <w:b/>
        </w:rPr>
      </w:pPr>
      <w:r w:rsidRPr="006A4487">
        <w:rPr>
          <w:rFonts w:ascii="Century Gothic" w:hAnsi="Century Gothic" w:cstheme="minorHAnsi"/>
          <w:b/>
          <w:lang w:val="es-EC"/>
        </w:rPr>
        <w:t>BENEFICIOS DE LA ADMINISTRACION DE LA INFORMACION CON DATASOLUTIONS</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207747">
      <w:pPr>
        <w:pStyle w:val="MediumList2-Accent41"/>
        <w:numPr>
          <w:ilvl w:val="0"/>
          <w:numId w:val="15"/>
        </w:numPr>
        <w:spacing w:after="0" w:line="240" w:lineRule="auto"/>
        <w:jc w:val="both"/>
        <w:rPr>
          <w:rFonts w:ascii="Century Gothic" w:hAnsi="Century Gothic" w:cstheme="minorHAnsi"/>
          <w:lang w:val="es-EC"/>
        </w:rPr>
      </w:pPr>
      <w:r w:rsidRPr="006A4487">
        <w:rPr>
          <w:rFonts w:ascii="Century Gothic" w:hAnsi="Century Gothic" w:cstheme="minorHAnsi"/>
          <w:b/>
          <w:lang w:val="es-EC"/>
        </w:rPr>
        <w:t>Lugar de almacenamiento</w:t>
      </w:r>
      <w:r w:rsidRPr="006A4487">
        <w:rPr>
          <w:rFonts w:ascii="Century Gothic" w:hAnsi="Century Gothic" w:cstheme="minorHAnsi"/>
          <w:lang w:val="es-EC"/>
        </w:rPr>
        <w:t>– Contamos con la mejor infraestructura para operar la información de cada uno de nuestros clientes. Nuestras ubicaciones tienen los siguientes beneficios:</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 xml:space="preserve">Detectores de humo </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 xml:space="preserve">Extintores </w:t>
      </w:r>
    </w:p>
    <w:p w:rsidR="00AB4C62" w:rsidRPr="003C5360" w:rsidRDefault="00207747" w:rsidP="003C5360">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lastRenderedPageBreak/>
        <w:t>Alarmas contra robo e incendio</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Seguridad 24 horas</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Cisterna propia de incendios (Solo Gye)</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Ubicación estratégica dentro de la ciudad</w:t>
      </w:r>
    </w:p>
    <w:p w:rsidR="00B37086" w:rsidRPr="007F0A22" w:rsidRDefault="00B37086" w:rsidP="00AB4C62">
      <w:pPr>
        <w:pStyle w:val="MediumList2-Accent41"/>
        <w:spacing w:after="0" w:line="240" w:lineRule="auto"/>
        <w:ind w:left="0"/>
        <w:jc w:val="both"/>
        <w:rPr>
          <w:rFonts w:ascii="Century Gothic" w:hAnsi="Century Gothic" w:cstheme="minorHAnsi"/>
          <w:sz w:val="24"/>
          <w:szCs w:val="24"/>
          <w:lang w:val="es-EC"/>
        </w:rPr>
      </w:pPr>
    </w:p>
    <w:p w:rsidR="00207747" w:rsidRPr="006A4487" w:rsidRDefault="00207747" w:rsidP="005A2D56">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Capacidad. -</w:t>
      </w:r>
      <w:r w:rsidRPr="006A4487">
        <w:rPr>
          <w:rFonts w:ascii="Century Gothic" w:hAnsi="Century Gothic" w:cstheme="minorHAnsi"/>
          <w:lang w:val="es-EC"/>
        </w:rPr>
        <w:t xml:space="preserve"> En nuestras instalaciones tenemos una capacidad total para 70 mil cajas de archivo. Con un espacio adicional para 150 mil cajas más. Con lo cual le gara</w:t>
      </w:r>
      <w:r w:rsidR="005A2D56" w:rsidRPr="006A4487">
        <w:rPr>
          <w:rFonts w:ascii="Century Gothic" w:hAnsi="Century Gothic" w:cstheme="minorHAnsi"/>
          <w:lang w:val="es-EC"/>
        </w:rPr>
        <w:t>ntizamos que estamos debidamente preparados</w:t>
      </w:r>
      <w:r w:rsidRPr="006A4487">
        <w:rPr>
          <w:rFonts w:ascii="Century Gothic" w:hAnsi="Century Gothic" w:cstheme="minorHAnsi"/>
          <w:lang w:val="es-EC"/>
        </w:rPr>
        <w:t xml:space="preserve">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 xml:space="preserve">Plataforma de Sistemas para Administración de Archivos. - </w:t>
      </w:r>
      <w:r w:rsidRPr="006A4487">
        <w:rPr>
          <w:rFonts w:ascii="Century Gothic" w:hAnsi="Century Gothic" w:cstheme="minorHAnsi"/>
          <w:lang w:val="es-EC"/>
        </w:rPr>
        <w:t xml:space="preserve">DataSolutions cuenta con el software EDC, desarrollado por la empresa canadiense DocuData, especializada en desarrollos tecnológicos para necesidades de manejo de archivo. En el área digital contamos con la plataforma </w:t>
      </w:r>
      <w:r w:rsidR="00442AFC" w:rsidRPr="006A4487">
        <w:rPr>
          <w:rFonts w:ascii="Century Gothic" w:hAnsi="Century Gothic" w:cstheme="minorHAnsi"/>
          <w:lang w:val="es-EC"/>
        </w:rPr>
        <w:t>alemana</w:t>
      </w:r>
      <w:r w:rsidRPr="006A4487">
        <w:rPr>
          <w:rFonts w:ascii="Century Gothic" w:hAnsi="Century Gothic" w:cstheme="minorHAnsi"/>
          <w:lang w:val="es-EC"/>
        </w:rPr>
        <w:t xml:space="preserve">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Administración del archivo. -</w:t>
      </w:r>
      <w:r w:rsidRPr="006A4487">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Reducción de Costos. -</w:t>
      </w:r>
      <w:r w:rsidRPr="006A4487">
        <w:rPr>
          <w:rFonts w:ascii="Century Gothic" w:hAnsi="Century Gothic" w:cstheme="minorHAnsi"/>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D66B99" w:rsidRDefault="00207747" w:rsidP="001514F8">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Productividad. –</w:t>
      </w:r>
      <w:r w:rsidRPr="006A4487">
        <w:rPr>
          <w:rFonts w:ascii="Century Gothic" w:hAnsi="Century Gothic" w:cstheme="minorHAnsi"/>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w:t>
      </w:r>
      <w:r w:rsidR="001642E8" w:rsidRPr="006A4487">
        <w:rPr>
          <w:rFonts w:ascii="Century Gothic" w:hAnsi="Century Gothic" w:cstheme="minorHAnsi"/>
          <w:lang w:val="es-EC"/>
        </w:rPr>
        <w:t>información internamente</w:t>
      </w:r>
      <w:r w:rsidRPr="006A4487">
        <w:rPr>
          <w:rFonts w:ascii="Century Gothic" w:hAnsi="Century Gothic" w:cstheme="minorHAnsi"/>
          <w:lang w:val="es-EC"/>
        </w:rPr>
        <w:t xml:space="preserve"> hace que los trabajadores se desenfoquen de estas situaciones.</w:t>
      </w: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lastRenderedPageBreak/>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5C01C5">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 xml:space="preserve">Entrega </w:t>
            </w:r>
            <w:r w:rsidR="004D04B5">
              <w:rPr>
                <w:rFonts w:ascii="Century Gothic" w:eastAsia="Times New Roman" w:hAnsi="Century Gothic" w:cstheme="minorHAnsi"/>
                <w:color w:val="000000"/>
                <w:sz w:val="20"/>
                <w:szCs w:val="20"/>
                <w:lang w:val="es-ES" w:eastAsia="es-ES"/>
              </w:rPr>
              <w:t xml:space="preserve">a los 2 días </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4"/>
        <w:jc w:val="both"/>
        <w:rPr>
          <w:rFonts w:ascii="Century Gothic" w:hAnsi="Century Gothic" w:cstheme="minorHAnsi"/>
          <w:b/>
          <w:sz w:val="20"/>
          <w:szCs w:val="20"/>
          <w:u w:val="single"/>
        </w:rPr>
      </w:pPr>
    </w:p>
    <w:p w:rsidR="00442AFC" w:rsidRPr="00022ED1" w:rsidRDefault="00442AFC"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5C01C5">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4D04B5" w:rsidP="005C01C5">
            <w:pPr>
              <w:spacing w:after="0" w:line="240" w:lineRule="auto"/>
              <w:jc w:val="both"/>
              <w:rPr>
                <w:rFonts w:ascii="Century Gothic" w:eastAsia="Times New Roman" w:hAnsi="Century Gothic" w:cstheme="minorHAnsi"/>
                <w:color w:val="000000"/>
                <w:sz w:val="20"/>
                <w:szCs w:val="20"/>
                <w:lang w:val="es-ES" w:eastAsia="es-ES"/>
              </w:rPr>
            </w:pPr>
            <w:r>
              <w:rPr>
                <w:rFonts w:ascii="Century Gothic" w:eastAsia="Times New Roman" w:hAnsi="Century Gothic" w:cstheme="minorHAnsi"/>
                <w:color w:val="000000"/>
                <w:sz w:val="20"/>
                <w:szCs w:val="20"/>
                <w:lang w:val="es-ES" w:eastAsia="es-ES"/>
              </w:rPr>
              <w:t xml:space="preserve">Al Siguiente día </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D66B99"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-257175</wp:posOffset>
            </wp:positionH>
            <wp:positionV relativeFrom="paragraph">
              <wp:posOffset>245745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7747" w:rsidRDefault="00207747" w:rsidP="00207747">
      <w:pPr>
        <w:pStyle w:val="Sinespaciado"/>
        <w:ind w:right="-720"/>
        <w:jc w:val="both"/>
        <w:rPr>
          <w:rFonts w:ascii="Century Gothic" w:hAnsi="Century Gothic" w:cstheme="minorHAnsi"/>
          <w:b/>
          <w:sz w:val="24"/>
          <w:szCs w:val="24"/>
        </w:rPr>
      </w:pPr>
    </w:p>
    <w:p w:rsidR="00AE033D" w:rsidRDefault="00AE033D"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w:t>
      </w:r>
      <w:r w:rsidR="00D66B99">
        <w:rPr>
          <w:rFonts w:ascii="Century Gothic" w:hAnsi="Century Gothic" w:cstheme="minorHAnsi"/>
          <w:b/>
          <w:sz w:val="24"/>
          <w:szCs w:val="24"/>
        </w:rPr>
        <w:t>n</w:t>
      </w:r>
      <w:r w:rsidRPr="007F0A22">
        <w:rPr>
          <w:rFonts w:ascii="Century Gothic" w:hAnsi="Century Gothic" w:cstheme="minorHAnsi"/>
          <w:b/>
          <w:sz w:val="24"/>
          <w:szCs w:val="24"/>
        </w:rPr>
        <w:t>te,</w:t>
      </w:r>
    </w:p>
    <w:p w:rsidR="00207747" w:rsidRDefault="00D66B99" w:rsidP="00207747">
      <w:pPr>
        <w:pStyle w:val="Sinespaciado"/>
        <w:ind w:right="-720"/>
        <w:jc w:val="both"/>
        <w:rPr>
          <w:rFonts w:ascii="Century Gothic" w:hAnsi="Century Gothic" w:cstheme="minorHAnsi"/>
          <w:b/>
          <w:sz w:val="24"/>
          <w:szCs w:val="24"/>
        </w:rPr>
      </w:pPr>
      <w:r>
        <w:rPr>
          <w:rFonts w:ascii="Century Gothic" w:hAnsi="Century Gothic" w:cstheme="minorHAnsi"/>
          <w:b/>
          <w:noProof/>
          <w:sz w:val="24"/>
          <w:szCs w:val="24"/>
        </w:rPr>
        <w:drawing>
          <wp:anchor distT="0" distB="0" distL="114300" distR="114300" simplePos="0" relativeHeight="251661312" behindDoc="1" locked="0" layoutInCell="1" allowOverlap="1" wp14:anchorId="72650340" wp14:editId="283A93EE">
            <wp:simplePos x="0" y="0"/>
            <wp:positionH relativeFrom="column">
              <wp:posOffset>3587115</wp:posOffset>
            </wp:positionH>
            <wp:positionV relativeFrom="paragraph">
              <wp:posOffset>139065</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207747" w:rsidRDefault="00207747" w:rsidP="00207747">
      <w:pPr>
        <w:pStyle w:val="Sinespaciado"/>
        <w:ind w:right="-720"/>
        <w:jc w:val="both"/>
        <w:rPr>
          <w:rFonts w:ascii="Century Gothic" w:hAnsi="Century Gothic"/>
          <w:noProof/>
          <w:sz w:val="24"/>
          <w:szCs w:val="24"/>
          <w:lang w:eastAsia="es-ES"/>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p>
    <w:p w:rsidR="006A4487" w:rsidRPr="006A4487" w:rsidRDefault="00D66B99" w:rsidP="006A448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r w:rsidR="006A4487">
        <w:rPr>
          <w:rFonts w:ascii="Century Gothic" w:eastAsiaTheme="minorHAnsi" w:hAnsi="Century Gothic" w:cstheme="minorHAnsi"/>
          <w:sz w:val="20"/>
          <w:szCs w:val="20"/>
          <w:lang w:eastAsia="es-ES"/>
        </w:rPr>
        <w:t xml:space="preserve">Ing. Santiago Gómez                                                   </w:t>
      </w:r>
      <w:r w:rsidR="00442AFC">
        <w:rPr>
          <w:rFonts w:ascii="Century Gothic" w:eastAsiaTheme="minorHAnsi" w:hAnsi="Century Gothic" w:cstheme="minorHAnsi"/>
          <w:sz w:val="20"/>
          <w:szCs w:val="20"/>
          <w:lang w:eastAsia="es-ES"/>
        </w:rPr>
        <w:t xml:space="preserve">                 </w:t>
      </w:r>
      <w:r w:rsidR="006A4487">
        <w:rPr>
          <w:rFonts w:ascii="Century Gothic" w:eastAsiaTheme="minorHAnsi" w:hAnsi="Century Gothic" w:cstheme="minorHAnsi"/>
          <w:sz w:val="20"/>
          <w:szCs w:val="20"/>
          <w:lang w:eastAsia="es-ES"/>
        </w:rPr>
        <w:t xml:space="preserve"> </w:t>
      </w:r>
      <w:r w:rsidR="006A4487" w:rsidRPr="00752CB1">
        <w:rPr>
          <w:rFonts w:ascii="Century Gothic" w:eastAsiaTheme="minorHAnsi" w:hAnsi="Century Gothic" w:cstheme="minorHAnsi"/>
          <w:sz w:val="20"/>
          <w:szCs w:val="20"/>
          <w:lang w:eastAsia="es-ES"/>
        </w:rPr>
        <w:t xml:space="preserve">Tcnlg. Sofía Chiriboga C.  </w:t>
      </w:r>
    </w:p>
    <w:p w:rsidR="006A4487" w:rsidRPr="00E64F49" w:rsidRDefault="006A4487" w:rsidP="006A448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00442AFC">
        <w:rPr>
          <w:rFonts w:ascii="Century Gothic" w:eastAsiaTheme="minorHAnsi" w:hAnsi="Century Gothic" w:cstheme="minorHAnsi"/>
          <w:b/>
          <w:sz w:val="20"/>
          <w:szCs w:val="20"/>
          <w:lang w:eastAsia="es-ES"/>
        </w:rPr>
        <w:t xml:space="preserve">               </w:t>
      </w:r>
      <w:r>
        <w:rPr>
          <w:rFonts w:ascii="Century Gothic" w:eastAsiaTheme="minorHAnsi" w:hAnsi="Century Gothic" w:cstheme="minorHAnsi"/>
          <w:b/>
          <w:sz w:val="20"/>
          <w:szCs w:val="20"/>
          <w:lang w:eastAsia="es-ES"/>
        </w:rPr>
        <w:t xml:space="preserve">  </w:t>
      </w:r>
      <w:r w:rsidRPr="00E64F49">
        <w:rPr>
          <w:rFonts w:ascii="Century Gothic" w:eastAsiaTheme="minorHAnsi" w:hAnsi="Century Gothic" w:cstheme="minorHAnsi"/>
          <w:b/>
          <w:sz w:val="20"/>
          <w:szCs w:val="20"/>
          <w:lang w:eastAsia="es-ES"/>
        </w:rPr>
        <w:t>ASISTENTE COMERCIAL</w:t>
      </w:r>
    </w:p>
    <w:p w:rsidR="00B37086" w:rsidRPr="00863FBF" w:rsidRDefault="006A4487" w:rsidP="00863FBF">
      <w:pPr>
        <w:spacing w:after="0"/>
        <w:jc w:val="both"/>
        <w:rPr>
          <w:rFonts w:ascii="Century Gothic" w:eastAsiaTheme="minorHAnsi" w:hAnsi="Century Gothic" w:cstheme="minorHAnsi"/>
          <w:sz w:val="20"/>
          <w:szCs w:val="20"/>
          <w:lang w:val="en-US" w:eastAsia="es-ES"/>
        </w:rPr>
      </w:pPr>
      <w:r w:rsidRPr="00D1422C">
        <w:rPr>
          <w:rFonts w:ascii="Century Gothic" w:hAnsi="Century Gothic" w:cstheme="minorHAnsi"/>
          <w:b/>
          <w:sz w:val="24"/>
          <w:szCs w:val="24"/>
          <w:lang w:val="en-US"/>
        </w:rPr>
        <w:t xml:space="preserve"> </w:t>
      </w:r>
      <w:r w:rsidRPr="00442AFC">
        <w:rPr>
          <w:rFonts w:ascii="Century Gothic" w:eastAsiaTheme="minorHAnsi" w:hAnsi="Century Gothic" w:cstheme="minorHAnsi"/>
          <w:sz w:val="20"/>
          <w:szCs w:val="20"/>
          <w:lang w:val="en-US" w:eastAsia="es-ES"/>
        </w:rPr>
        <w:t>DATASOLUTIONS S.A.</w:t>
      </w:r>
      <w:r w:rsidRPr="00442AFC">
        <w:rPr>
          <w:rFonts w:asciiTheme="minorHAnsi" w:hAnsiTheme="minorHAnsi" w:cstheme="minorHAnsi"/>
          <w:sz w:val="20"/>
          <w:szCs w:val="20"/>
          <w:lang w:val="en-US"/>
        </w:rPr>
        <w:tab/>
      </w:r>
      <w:r w:rsidRPr="00442AFC">
        <w:rPr>
          <w:rFonts w:asciiTheme="minorHAnsi" w:hAnsiTheme="minorHAnsi" w:cstheme="minorHAnsi"/>
          <w:b/>
          <w:sz w:val="20"/>
          <w:szCs w:val="20"/>
          <w:lang w:val="en-US"/>
        </w:rPr>
        <w:tab/>
        <w:t xml:space="preserve">                                         </w:t>
      </w:r>
      <w:r w:rsidR="00442AFC" w:rsidRPr="00442AFC">
        <w:rPr>
          <w:rFonts w:asciiTheme="minorHAnsi" w:hAnsiTheme="minorHAnsi" w:cstheme="minorHAnsi"/>
          <w:b/>
          <w:sz w:val="20"/>
          <w:szCs w:val="20"/>
          <w:lang w:val="en-US"/>
        </w:rPr>
        <w:t xml:space="preserve">   </w:t>
      </w:r>
      <w:r w:rsidR="00442AFC">
        <w:rPr>
          <w:rFonts w:asciiTheme="minorHAnsi" w:hAnsiTheme="minorHAnsi" w:cstheme="minorHAnsi"/>
          <w:b/>
          <w:sz w:val="20"/>
          <w:szCs w:val="20"/>
          <w:lang w:val="en-US"/>
        </w:rPr>
        <w:t xml:space="preserve">                </w:t>
      </w:r>
      <w:r w:rsidRPr="00442AFC">
        <w:rPr>
          <w:rFonts w:ascii="Century Gothic" w:eastAsiaTheme="minorHAnsi" w:hAnsi="Century Gothic" w:cstheme="minorHAnsi"/>
          <w:sz w:val="20"/>
          <w:szCs w:val="20"/>
          <w:lang w:val="en-US" w:eastAsia="es-ES"/>
        </w:rPr>
        <w:t>Teléfono: +593 4242-9977 Ext. 11</w:t>
      </w:r>
    </w:p>
    <w:p w:rsidR="00207747" w:rsidRPr="00442AFC" w:rsidRDefault="00207747" w:rsidP="00207747">
      <w:pPr>
        <w:pStyle w:val="Sinespaciado"/>
        <w:ind w:right="-720"/>
        <w:jc w:val="both"/>
        <w:rPr>
          <w:rFonts w:ascii="Century Gothic" w:hAnsi="Century Gothic" w:cstheme="minorHAnsi"/>
          <w:b/>
          <w:sz w:val="24"/>
          <w:szCs w:val="24"/>
          <w:lang w:val="en-US"/>
        </w:rPr>
      </w:pPr>
    </w:p>
    <w:sectPr w:rsidR="00207747" w:rsidRPr="00442AFC">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6B2" w:rsidRDefault="002606B2" w:rsidP="005A2D56">
      <w:pPr>
        <w:spacing w:after="0" w:line="240" w:lineRule="auto"/>
      </w:pPr>
      <w:r>
        <w:separator/>
      </w:r>
    </w:p>
  </w:endnote>
  <w:endnote w:type="continuationSeparator" w:id="0">
    <w:p w:rsidR="002606B2" w:rsidRDefault="002606B2"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Default="005D0689">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6E7893E4" wp14:editId="22CE87D8">
              <wp:simplePos x="0" y="0"/>
              <wp:positionH relativeFrom="page">
                <wp:posOffset>41910</wp:posOffset>
              </wp:positionH>
              <wp:positionV relativeFrom="bottomMargin">
                <wp:posOffset>69850</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D0689" w:rsidRPr="00812A6C" w:rsidRDefault="002606B2" w:rsidP="005D0689">
                          <w:pPr>
                            <w:jc w:val="center"/>
                            <w:rPr>
                              <w:color w:val="FFFFFF" w:themeColor="background1"/>
                              <w:sz w:val="32"/>
                              <w:szCs w:val="18"/>
                              <w:lang w:val="es-ES"/>
                            </w:rPr>
                          </w:pPr>
                          <w:hyperlink r:id="rId1" w:history="1">
                            <w:r w:rsidR="005D0689" w:rsidRPr="00812A6C">
                              <w:rPr>
                                <w:rStyle w:val="Hipervnculo"/>
                                <w:sz w:val="32"/>
                                <w:szCs w:val="18"/>
                                <w:lang w:val="es-ES"/>
                              </w:rPr>
                              <w:t>www.datasolutions.com</w:t>
                            </w:r>
                          </w:hyperlink>
                          <w:r w:rsidR="005D0689"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7893E4" id="AutoShape 1" o:spid="_x0000_s1026" style="position:absolute;margin-left:3.3pt;margin-top:5.5pt;width:616.75pt;height:55.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5D0689" w:rsidRPr="00812A6C" w:rsidRDefault="002606B2" w:rsidP="005D0689">
                    <w:pPr>
                      <w:jc w:val="center"/>
                      <w:rPr>
                        <w:color w:val="FFFFFF" w:themeColor="background1"/>
                        <w:sz w:val="32"/>
                        <w:szCs w:val="18"/>
                        <w:lang w:val="es-ES"/>
                      </w:rPr>
                    </w:pPr>
                    <w:hyperlink r:id="rId2" w:history="1">
                      <w:r w:rsidR="005D0689" w:rsidRPr="00812A6C">
                        <w:rPr>
                          <w:rStyle w:val="Hipervnculo"/>
                          <w:sz w:val="32"/>
                          <w:szCs w:val="18"/>
                          <w:lang w:val="es-ES"/>
                        </w:rPr>
                        <w:t>www.datasolutions.com</w:t>
                      </w:r>
                    </w:hyperlink>
                    <w:r w:rsidR="005D0689"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6B2" w:rsidRDefault="002606B2" w:rsidP="005A2D56">
      <w:pPr>
        <w:spacing w:after="0" w:line="240" w:lineRule="auto"/>
      </w:pPr>
      <w:r>
        <w:separator/>
      </w:r>
    </w:p>
  </w:footnote>
  <w:footnote w:type="continuationSeparator" w:id="0">
    <w:p w:rsidR="002606B2" w:rsidRDefault="002606B2"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Pr="005655F1" w:rsidRDefault="005D0689" w:rsidP="005D0689">
    <w:pPr>
      <w:spacing w:after="0" w:line="240" w:lineRule="auto"/>
      <w:rPr>
        <w:b/>
        <w:sz w:val="18"/>
        <w:lang w:val="es-ES"/>
      </w:rPr>
    </w:pPr>
    <w:r>
      <w:rPr>
        <w:noProof/>
      </w:rPr>
      <w:drawing>
        <wp:anchor distT="0" distB="0" distL="114300" distR="114300" simplePos="0" relativeHeight="251659264" behindDoc="0" locked="0" layoutInCell="1" allowOverlap="1" wp14:anchorId="01FA952A" wp14:editId="05391253">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5D0689" w:rsidRPr="005655F1" w:rsidRDefault="005D0689" w:rsidP="005D0689">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D0689" w:rsidRPr="005655F1" w:rsidRDefault="005D0689" w:rsidP="005D068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5D0689" w:rsidRPr="00FF0B7B" w:rsidRDefault="005D0689" w:rsidP="005D068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5D0689" w:rsidRPr="005655F1" w:rsidRDefault="005D0689" w:rsidP="005D0689">
    <w:pPr>
      <w:spacing w:after="0" w:line="240" w:lineRule="auto"/>
      <w:rPr>
        <w:b/>
        <w:sz w:val="18"/>
        <w:lang w:val="es-ES"/>
      </w:rPr>
    </w:pPr>
    <w:r w:rsidRPr="00FF0B7B">
      <w:rPr>
        <w:b/>
        <w:color w:val="000000" w:themeColor="text1"/>
        <w:sz w:val="18"/>
        <w:lang w:val="es-ES"/>
      </w:rPr>
      <w:t>N.º OE 12-193</w:t>
    </w:r>
  </w:p>
  <w:p w:rsidR="005D0689" w:rsidRDefault="005D06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D465E"/>
    <w:multiLevelType w:val="hybridMultilevel"/>
    <w:tmpl w:val="7C4E3F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22D0D3A"/>
    <w:multiLevelType w:val="hybridMultilevel"/>
    <w:tmpl w:val="4DF89CD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6"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2" w15:restartNumberingAfterBreak="0">
    <w:nsid w:val="1D601535"/>
    <w:multiLevelType w:val="hybridMultilevel"/>
    <w:tmpl w:val="AEA2F222"/>
    <w:lvl w:ilvl="0" w:tplc="26F032F2">
      <w:start w:val="1"/>
      <w:numFmt w:val="lowerLetter"/>
      <w:lvlText w:val="%1."/>
      <w:lvlJc w:val="left"/>
      <w:pPr>
        <w:ind w:left="1440" w:hanging="360"/>
      </w:pPr>
      <w:rPr>
        <w:sz w:val="20"/>
        <w:szCs w:val="2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4"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6"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3CF26135"/>
    <w:multiLevelType w:val="hybridMultilevel"/>
    <w:tmpl w:val="E68C362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9"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2"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137934"/>
    <w:multiLevelType w:val="hybridMultilevel"/>
    <w:tmpl w:val="CC4296DC"/>
    <w:lvl w:ilvl="0" w:tplc="175A4C96">
      <w:start w:val="1"/>
      <w:numFmt w:val="decimal"/>
      <w:lvlText w:val="%1."/>
      <w:lvlJc w:val="left"/>
      <w:pPr>
        <w:ind w:left="720" w:hanging="360"/>
      </w:pPr>
      <w:rPr>
        <w:sz w:val="22"/>
        <w:szCs w:val="22"/>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6" w15:restartNumberingAfterBreak="0">
    <w:nsid w:val="62F653CA"/>
    <w:multiLevelType w:val="hybridMultilevel"/>
    <w:tmpl w:val="7388A6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8" w15:restartNumberingAfterBreak="0">
    <w:nsid w:val="687E0335"/>
    <w:multiLevelType w:val="hybridMultilevel"/>
    <w:tmpl w:val="F2DEF4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9" w15:restartNumberingAfterBreak="0">
    <w:nsid w:val="73392E0B"/>
    <w:multiLevelType w:val="hybridMultilevel"/>
    <w:tmpl w:val="2D9AB63A"/>
    <w:lvl w:ilvl="0" w:tplc="3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2"/>
  </w:num>
  <w:num w:numId="4">
    <w:abstractNumId w:val="0"/>
  </w:num>
  <w:num w:numId="5">
    <w:abstractNumId w:val="10"/>
  </w:num>
  <w:num w:numId="6">
    <w:abstractNumId w:val="1"/>
  </w:num>
  <w:num w:numId="7">
    <w:abstractNumId w:val="9"/>
  </w:num>
  <w:num w:numId="8">
    <w:abstractNumId w:val="17"/>
  </w:num>
  <w:num w:numId="9">
    <w:abstractNumId w:val="25"/>
  </w:num>
  <w:num w:numId="10">
    <w:abstractNumId w:val="30"/>
  </w:num>
  <w:num w:numId="11">
    <w:abstractNumId w:val="19"/>
  </w:num>
  <w:num w:numId="12">
    <w:abstractNumId w:val="2"/>
  </w:num>
  <w:num w:numId="13">
    <w:abstractNumId w:val="16"/>
  </w:num>
  <w:num w:numId="14">
    <w:abstractNumId w:val="6"/>
  </w:num>
  <w:num w:numId="15">
    <w:abstractNumId w:val="7"/>
  </w:num>
  <w:num w:numId="16">
    <w:abstractNumId w:val="21"/>
  </w:num>
  <w:num w:numId="17">
    <w:abstractNumId w:val="4"/>
  </w:num>
  <w:num w:numId="18">
    <w:abstractNumId w:val="15"/>
  </w:num>
  <w:num w:numId="19">
    <w:abstractNumId w:val="13"/>
  </w:num>
  <w:num w:numId="20">
    <w:abstractNumId w:val="23"/>
  </w:num>
  <w:num w:numId="21">
    <w:abstractNumId w:val="27"/>
  </w:num>
  <w:num w:numId="22">
    <w:abstractNumId w:val="20"/>
  </w:num>
  <w:num w:numId="23">
    <w:abstractNumId w:val="29"/>
  </w:num>
  <w:num w:numId="24">
    <w:abstractNumId w:val="26"/>
  </w:num>
  <w:num w:numId="25">
    <w:abstractNumId w:val="24"/>
  </w:num>
  <w:num w:numId="26">
    <w:abstractNumId w:val="18"/>
  </w:num>
  <w:num w:numId="27">
    <w:abstractNumId w:val="12"/>
  </w:num>
  <w:num w:numId="28">
    <w:abstractNumId w:val="3"/>
  </w:num>
  <w:num w:numId="29">
    <w:abstractNumId w:val="5"/>
  </w:num>
  <w:num w:numId="30">
    <w:abstractNumId w:val="28"/>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12F9D"/>
    <w:rsid w:val="00060754"/>
    <w:rsid w:val="00066430"/>
    <w:rsid w:val="00070F08"/>
    <w:rsid w:val="00092EE9"/>
    <w:rsid w:val="0009450C"/>
    <w:rsid w:val="000A5ECA"/>
    <w:rsid w:val="000C173B"/>
    <w:rsid w:val="000C307F"/>
    <w:rsid w:val="0010077E"/>
    <w:rsid w:val="001514F8"/>
    <w:rsid w:val="001642E8"/>
    <w:rsid w:val="001836B1"/>
    <w:rsid w:val="001858B8"/>
    <w:rsid w:val="0019611A"/>
    <w:rsid w:val="001A612C"/>
    <w:rsid w:val="001B2196"/>
    <w:rsid w:val="001D0972"/>
    <w:rsid w:val="001D4A2D"/>
    <w:rsid w:val="001D7F33"/>
    <w:rsid w:val="001E3E82"/>
    <w:rsid w:val="001E458A"/>
    <w:rsid w:val="001F58A8"/>
    <w:rsid w:val="00202BA3"/>
    <w:rsid w:val="0020598D"/>
    <w:rsid w:val="00207747"/>
    <w:rsid w:val="002258D4"/>
    <w:rsid w:val="00244E20"/>
    <w:rsid w:val="002606B2"/>
    <w:rsid w:val="002635AE"/>
    <w:rsid w:val="002A20EC"/>
    <w:rsid w:val="002C6464"/>
    <w:rsid w:val="002E3E05"/>
    <w:rsid w:val="002F0D7D"/>
    <w:rsid w:val="002F73F4"/>
    <w:rsid w:val="00303E5B"/>
    <w:rsid w:val="00305106"/>
    <w:rsid w:val="00327533"/>
    <w:rsid w:val="00335BFD"/>
    <w:rsid w:val="0034300D"/>
    <w:rsid w:val="00345C25"/>
    <w:rsid w:val="003471A7"/>
    <w:rsid w:val="00372928"/>
    <w:rsid w:val="00374829"/>
    <w:rsid w:val="003804FD"/>
    <w:rsid w:val="003B75DA"/>
    <w:rsid w:val="003C5360"/>
    <w:rsid w:val="003D68F1"/>
    <w:rsid w:val="00413CFF"/>
    <w:rsid w:val="00425E69"/>
    <w:rsid w:val="00442AFC"/>
    <w:rsid w:val="00455150"/>
    <w:rsid w:val="00480529"/>
    <w:rsid w:val="004843E3"/>
    <w:rsid w:val="004B63F0"/>
    <w:rsid w:val="004B6FC3"/>
    <w:rsid w:val="004D04B5"/>
    <w:rsid w:val="004E40BB"/>
    <w:rsid w:val="004F0378"/>
    <w:rsid w:val="004F2DF9"/>
    <w:rsid w:val="00502864"/>
    <w:rsid w:val="00513B94"/>
    <w:rsid w:val="0052470D"/>
    <w:rsid w:val="00545E3D"/>
    <w:rsid w:val="00557E92"/>
    <w:rsid w:val="00582E29"/>
    <w:rsid w:val="00591DEE"/>
    <w:rsid w:val="005A2D56"/>
    <w:rsid w:val="005B6EA5"/>
    <w:rsid w:val="005C15AD"/>
    <w:rsid w:val="005D0689"/>
    <w:rsid w:val="005D4DDD"/>
    <w:rsid w:val="005D55D5"/>
    <w:rsid w:val="005F570F"/>
    <w:rsid w:val="0063182C"/>
    <w:rsid w:val="0065184D"/>
    <w:rsid w:val="006630E8"/>
    <w:rsid w:val="0066602E"/>
    <w:rsid w:val="006A4487"/>
    <w:rsid w:val="006A47E4"/>
    <w:rsid w:val="006D105D"/>
    <w:rsid w:val="006D42AD"/>
    <w:rsid w:val="006D507C"/>
    <w:rsid w:val="006E7A53"/>
    <w:rsid w:val="007130F4"/>
    <w:rsid w:val="00724517"/>
    <w:rsid w:val="00740D02"/>
    <w:rsid w:val="007630A1"/>
    <w:rsid w:val="007915D5"/>
    <w:rsid w:val="007951BA"/>
    <w:rsid w:val="007D1E2A"/>
    <w:rsid w:val="008006BC"/>
    <w:rsid w:val="008033BC"/>
    <w:rsid w:val="00830ABE"/>
    <w:rsid w:val="00833B94"/>
    <w:rsid w:val="00845705"/>
    <w:rsid w:val="00863FBF"/>
    <w:rsid w:val="00874311"/>
    <w:rsid w:val="00884E02"/>
    <w:rsid w:val="008D4A0C"/>
    <w:rsid w:val="008E6195"/>
    <w:rsid w:val="008F30B1"/>
    <w:rsid w:val="009434F8"/>
    <w:rsid w:val="009602D6"/>
    <w:rsid w:val="00961B35"/>
    <w:rsid w:val="00963CA1"/>
    <w:rsid w:val="009854A6"/>
    <w:rsid w:val="0098617E"/>
    <w:rsid w:val="00994D58"/>
    <w:rsid w:val="009E5D65"/>
    <w:rsid w:val="009F5E01"/>
    <w:rsid w:val="00A04D45"/>
    <w:rsid w:val="00A30362"/>
    <w:rsid w:val="00A432F1"/>
    <w:rsid w:val="00A52146"/>
    <w:rsid w:val="00A5478E"/>
    <w:rsid w:val="00A77F06"/>
    <w:rsid w:val="00A80D1A"/>
    <w:rsid w:val="00A8218B"/>
    <w:rsid w:val="00A826F7"/>
    <w:rsid w:val="00AA02B8"/>
    <w:rsid w:val="00AB025B"/>
    <w:rsid w:val="00AB227D"/>
    <w:rsid w:val="00AB4C62"/>
    <w:rsid w:val="00AC1759"/>
    <w:rsid w:val="00AC1D22"/>
    <w:rsid w:val="00AC5E67"/>
    <w:rsid w:val="00AC6FF1"/>
    <w:rsid w:val="00AE033D"/>
    <w:rsid w:val="00AE1972"/>
    <w:rsid w:val="00AE72ED"/>
    <w:rsid w:val="00B10F3A"/>
    <w:rsid w:val="00B37086"/>
    <w:rsid w:val="00B401DB"/>
    <w:rsid w:val="00B47346"/>
    <w:rsid w:val="00B82D9C"/>
    <w:rsid w:val="00BA3804"/>
    <w:rsid w:val="00BB2B4E"/>
    <w:rsid w:val="00BC1F5B"/>
    <w:rsid w:val="00BD30D1"/>
    <w:rsid w:val="00BD4B06"/>
    <w:rsid w:val="00C07ADD"/>
    <w:rsid w:val="00C15DE1"/>
    <w:rsid w:val="00C442AE"/>
    <w:rsid w:val="00C660DF"/>
    <w:rsid w:val="00C67AE1"/>
    <w:rsid w:val="00C8168B"/>
    <w:rsid w:val="00C87F07"/>
    <w:rsid w:val="00CA15FF"/>
    <w:rsid w:val="00CA7DFE"/>
    <w:rsid w:val="00CB1E72"/>
    <w:rsid w:val="00CB5322"/>
    <w:rsid w:val="00CD1A41"/>
    <w:rsid w:val="00CD6F6F"/>
    <w:rsid w:val="00CF7FE6"/>
    <w:rsid w:val="00D0536C"/>
    <w:rsid w:val="00D1422C"/>
    <w:rsid w:val="00D1493A"/>
    <w:rsid w:val="00D223C2"/>
    <w:rsid w:val="00D23A3E"/>
    <w:rsid w:val="00D438E5"/>
    <w:rsid w:val="00D507EB"/>
    <w:rsid w:val="00D537D7"/>
    <w:rsid w:val="00D66B99"/>
    <w:rsid w:val="00DA1D38"/>
    <w:rsid w:val="00DB3CA4"/>
    <w:rsid w:val="00DB578C"/>
    <w:rsid w:val="00DD477F"/>
    <w:rsid w:val="00DD6D55"/>
    <w:rsid w:val="00DF6B84"/>
    <w:rsid w:val="00E14BC7"/>
    <w:rsid w:val="00E22349"/>
    <w:rsid w:val="00E25004"/>
    <w:rsid w:val="00E34205"/>
    <w:rsid w:val="00E3749C"/>
    <w:rsid w:val="00E400C0"/>
    <w:rsid w:val="00E5207E"/>
    <w:rsid w:val="00E7555B"/>
    <w:rsid w:val="00E77AC0"/>
    <w:rsid w:val="00E819B9"/>
    <w:rsid w:val="00E84B19"/>
    <w:rsid w:val="00EB63D1"/>
    <w:rsid w:val="00EC2789"/>
    <w:rsid w:val="00ED1959"/>
    <w:rsid w:val="00ED53D7"/>
    <w:rsid w:val="00ED5DB7"/>
    <w:rsid w:val="00EE0793"/>
    <w:rsid w:val="00EF0180"/>
    <w:rsid w:val="00F3393D"/>
    <w:rsid w:val="00F33F88"/>
    <w:rsid w:val="00F56853"/>
    <w:rsid w:val="00FA113C"/>
    <w:rsid w:val="00FA2F7A"/>
    <w:rsid w:val="00FA4C7E"/>
    <w:rsid w:val="00FB4C99"/>
    <w:rsid w:val="00FB5296"/>
    <w:rsid w:val="00FC3F64"/>
    <w:rsid w:val="00FC5D66"/>
    <w:rsid w:val="00FD3439"/>
    <w:rsid w:val="00FD6FD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A1727"/>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22BB9.8B08CE8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2.png@01D22BB9.8B08CE8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8D9C6-C6C5-4D8C-B6D9-19DFD9ACC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1925</Words>
  <Characters>10592</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95</cp:revision>
  <cp:lastPrinted>2018-07-12T13:54:00Z</cp:lastPrinted>
  <dcterms:created xsi:type="dcterms:W3CDTF">2019-05-08T18:36:00Z</dcterms:created>
  <dcterms:modified xsi:type="dcterms:W3CDTF">2019-05-08T19:35:00Z</dcterms:modified>
</cp:coreProperties>
</file>