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262746">
        <w:rPr>
          <w:b/>
        </w:rPr>
        <w:t xml:space="preserve">  </w:t>
      </w:r>
      <w:r w:rsidR="00524AC3">
        <w:rPr>
          <w:b/>
        </w:rPr>
        <w:t xml:space="preserve">10 de Agosto </w:t>
      </w:r>
      <w:r w:rsidR="00BE5C3E">
        <w:rPr>
          <w:b/>
        </w:rPr>
        <w:t>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524AC3" w:rsidRDefault="00524AC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Luis </w:t>
      </w:r>
      <w:proofErr w:type="spellStart"/>
      <w:r>
        <w:rPr>
          <w:b/>
        </w:rPr>
        <w:t>Bejar</w:t>
      </w:r>
      <w:proofErr w:type="spellEnd"/>
      <w:r>
        <w:rPr>
          <w:b/>
        </w:rPr>
        <w:t xml:space="preserve"> </w:t>
      </w:r>
    </w:p>
    <w:p w:rsidR="00524AC3" w:rsidRDefault="00AA66C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Gerente Financiero </w:t>
      </w:r>
    </w:p>
    <w:p w:rsidR="00AA66CB" w:rsidRDefault="00AA66C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DELICO CÍA LTDA.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4175B9" w:rsidRDefault="00845011" w:rsidP="0056613A">
      <w:pPr>
        <w:pStyle w:val="Default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proofErr w:type="spellStart"/>
      <w:r w:rsidR="0056613A">
        <w:rPr>
          <w:bCs/>
          <w:sz w:val="22"/>
          <w:szCs w:val="22"/>
        </w:rPr>
        <w:t>Delico</w:t>
      </w:r>
      <w:proofErr w:type="spellEnd"/>
      <w:r w:rsidR="0056613A">
        <w:rPr>
          <w:bCs/>
          <w:sz w:val="22"/>
          <w:szCs w:val="22"/>
        </w:rPr>
        <w:t>, están en la necesidad de digitalizar cierta de documentación sobre todo la del departamento de Importaciones. Ellos en la actualidad tienen políticas de que la documentación debe estar salvaguardada y quieren tener un costo referencial.</w:t>
      </w:r>
    </w:p>
    <w:p w:rsidR="004175B9" w:rsidRDefault="004175B9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proofErr w:type="spellStart"/>
      <w:r w:rsidR="0056613A">
        <w:rPr>
          <w:rFonts w:asciiTheme="minorHAnsi" w:eastAsia="ヒラギノ角ゴ Pro W3" w:hAnsiTheme="minorHAnsi" w:cs="Arial"/>
          <w:b/>
          <w:color w:val="000000"/>
        </w:rPr>
        <w:t>Delico</w:t>
      </w:r>
      <w:proofErr w:type="spellEnd"/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2627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proofErr w:type="spellStart"/>
      <w:r w:rsidR="0056613A">
        <w:rPr>
          <w:rFonts w:asciiTheme="minorHAnsi" w:eastAsia="ヒラギノ角ゴ Pro W3" w:hAnsiTheme="minorHAnsi" w:cs="Arial"/>
          <w:b/>
          <w:color w:val="000000"/>
        </w:rPr>
        <w:t>Delico</w:t>
      </w:r>
      <w:proofErr w:type="spellEnd"/>
    </w:p>
    <w:p w:rsidR="00A138F2" w:rsidRPr="00A138F2" w:rsidRDefault="00A138F2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56613A">
        <w:rPr>
          <w:rFonts w:cs="Arial"/>
          <w:b/>
        </w:rPr>
        <w:t xml:space="preserve">Económica </w:t>
      </w:r>
    </w:p>
    <w:p w:rsidR="00361608" w:rsidRDefault="00361608" w:rsidP="00A138F2">
      <w:pPr>
        <w:spacing w:after="0" w:line="240" w:lineRule="auto"/>
        <w:rPr>
          <w:rFonts w:cs="Arial"/>
          <w:b/>
        </w:rPr>
      </w:pPr>
    </w:p>
    <w:p w:rsidR="004175B9" w:rsidRDefault="0056613A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56613A">
        <w:rPr>
          <w:noProof/>
        </w:rPr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5B9" w:rsidRDefault="00F41D28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Tiempo: </w:t>
      </w:r>
    </w:p>
    <w:p w:rsidR="004175B9" w:rsidRDefault="004175B9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4175B9" w:rsidRDefault="0056613A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56613A">
        <w:rPr>
          <w:noProof/>
        </w:rPr>
        <w:lastRenderedPageBreak/>
        <w:drawing>
          <wp:inline distT="0" distB="0" distL="0" distR="0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D28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1AE" w:rsidRDefault="00C011AE" w:rsidP="0012137A">
      <w:pPr>
        <w:spacing w:after="0" w:line="240" w:lineRule="auto"/>
      </w:pPr>
      <w:r>
        <w:separator/>
      </w:r>
    </w:p>
  </w:endnote>
  <w:endnote w:type="continuationSeparator" w:id="0">
    <w:p w:rsidR="00C011AE" w:rsidRDefault="00C011A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6CB" w:rsidRDefault="00AA66CB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5DA49A08" wp14:editId="0EB61335">
          <wp:simplePos x="0" y="0"/>
          <wp:positionH relativeFrom="page">
            <wp:align>left</wp:align>
          </wp:positionH>
          <wp:positionV relativeFrom="paragraph">
            <wp:posOffset>-104775</wp:posOffset>
          </wp:positionV>
          <wp:extent cx="7811770" cy="847725"/>
          <wp:effectExtent l="0" t="0" r="0" b="9525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1AE" w:rsidRDefault="00C011AE" w:rsidP="0012137A">
      <w:pPr>
        <w:spacing w:after="0" w:line="240" w:lineRule="auto"/>
      </w:pPr>
      <w:r>
        <w:separator/>
      </w:r>
    </w:p>
  </w:footnote>
  <w:footnote w:type="continuationSeparator" w:id="0">
    <w:p w:rsidR="00C011AE" w:rsidRDefault="00C011A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349CF41F" wp14:editId="044E1E9C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4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F2504"/>
    <w:rsid w:val="00325932"/>
    <w:rsid w:val="00325AB9"/>
    <w:rsid w:val="00342864"/>
    <w:rsid w:val="00361608"/>
    <w:rsid w:val="00374D71"/>
    <w:rsid w:val="003751ED"/>
    <w:rsid w:val="00391317"/>
    <w:rsid w:val="003967E9"/>
    <w:rsid w:val="003E2B71"/>
    <w:rsid w:val="003F300D"/>
    <w:rsid w:val="004175B9"/>
    <w:rsid w:val="0042002A"/>
    <w:rsid w:val="00435590"/>
    <w:rsid w:val="0044314F"/>
    <w:rsid w:val="004565DE"/>
    <w:rsid w:val="004E3F61"/>
    <w:rsid w:val="004F2BD8"/>
    <w:rsid w:val="0050758D"/>
    <w:rsid w:val="00511DC5"/>
    <w:rsid w:val="00524AC3"/>
    <w:rsid w:val="005432A3"/>
    <w:rsid w:val="00543FAB"/>
    <w:rsid w:val="00557C3B"/>
    <w:rsid w:val="0056613A"/>
    <w:rsid w:val="00642BB3"/>
    <w:rsid w:val="00643A81"/>
    <w:rsid w:val="0069012E"/>
    <w:rsid w:val="006912BA"/>
    <w:rsid w:val="006B11A9"/>
    <w:rsid w:val="006E33E5"/>
    <w:rsid w:val="00704EBE"/>
    <w:rsid w:val="00756E34"/>
    <w:rsid w:val="00786A40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3F17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A66CB"/>
    <w:rsid w:val="00AB3CAA"/>
    <w:rsid w:val="00AD4BA7"/>
    <w:rsid w:val="00B01224"/>
    <w:rsid w:val="00B821E9"/>
    <w:rsid w:val="00BA4548"/>
    <w:rsid w:val="00BE4B90"/>
    <w:rsid w:val="00BE5C3E"/>
    <w:rsid w:val="00C011AE"/>
    <w:rsid w:val="00C06B39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5295E"/>
    <w:rsid w:val="00EB0633"/>
    <w:rsid w:val="00EF0FB4"/>
    <w:rsid w:val="00EF2A83"/>
    <w:rsid w:val="00F03FDA"/>
    <w:rsid w:val="00F11E16"/>
    <w:rsid w:val="00F3303C"/>
    <w:rsid w:val="00F36070"/>
    <w:rsid w:val="00F41D28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2016-08-10T20:21:00Z</cp:lastPrinted>
  <dcterms:created xsi:type="dcterms:W3CDTF">2019-01-28T16:17:00Z</dcterms:created>
  <dcterms:modified xsi:type="dcterms:W3CDTF">2019-01-28T16:17:00Z</dcterms:modified>
</cp:coreProperties>
</file>