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7AE1" w:rsidRDefault="00C67AE1" w:rsidP="00244E20">
      <w:pPr>
        <w:rPr>
          <w:rFonts w:ascii="Century Gothic" w:hAnsi="Century Gothic" w:cstheme="minorHAnsi"/>
          <w:sz w:val="24"/>
          <w:szCs w:val="24"/>
        </w:rPr>
      </w:pPr>
    </w:p>
    <w:p w:rsidR="00C67AE1" w:rsidRDefault="00C67AE1" w:rsidP="0019611A">
      <w:pPr>
        <w:rPr>
          <w:rFonts w:ascii="Century Gothic" w:hAnsi="Century Gothic" w:cstheme="minorHAnsi"/>
          <w:sz w:val="24"/>
          <w:szCs w:val="24"/>
        </w:rPr>
      </w:pPr>
    </w:p>
    <w:p w:rsidR="00C67AE1" w:rsidRPr="007F0A22" w:rsidRDefault="00C67AE1" w:rsidP="00C67AE1">
      <w:pPr>
        <w:jc w:val="right"/>
        <w:rPr>
          <w:rFonts w:ascii="Century Gothic" w:hAnsi="Century Gothic" w:cstheme="minorHAnsi"/>
          <w:sz w:val="24"/>
          <w:szCs w:val="24"/>
        </w:rPr>
      </w:pPr>
      <w:r w:rsidRPr="007F0A22">
        <w:rPr>
          <w:rFonts w:ascii="Century Gothic" w:hAnsi="Century Gothic" w:cstheme="minorHAnsi"/>
          <w:sz w:val="24"/>
          <w:szCs w:val="24"/>
        </w:rPr>
        <w:t>Guayaquil, 0</w:t>
      </w:r>
      <w:r>
        <w:rPr>
          <w:rFonts w:ascii="Century Gothic" w:hAnsi="Century Gothic" w:cstheme="minorHAnsi"/>
          <w:sz w:val="24"/>
          <w:szCs w:val="24"/>
        </w:rPr>
        <w:t>9</w:t>
      </w:r>
      <w:r w:rsidRPr="007F0A22">
        <w:rPr>
          <w:rFonts w:ascii="Century Gothic" w:hAnsi="Century Gothic" w:cstheme="minorHAnsi"/>
          <w:sz w:val="24"/>
          <w:szCs w:val="24"/>
        </w:rPr>
        <w:t xml:space="preserve"> de Julio 2018.</w:t>
      </w:r>
    </w:p>
    <w:p w:rsidR="00C67AE1" w:rsidRPr="007F0A22" w:rsidRDefault="00C67AE1" w:rsidP="00C67AE1">
      <w:pPr>
        <w:spacing w:after="0" w:line="240" w:lineRule="auto"/>
        <w:jc w:val="both"/>
        <w:rPr>
          <w:rFonts w:ascii="Century Gothic" w:eastAsia="Times New Roman" w:hAnsi="Century Gothic" w:cstheme="minorHAnsi"/>
          <w:sz w:val="24"/>
          <w:szCs w:val="24"/>
          <w:lang w:val="es-ES" w:eastAsia="es-ES"/>
        </w:rPr>
      </w:pPr>
    </w:p>
    <w:p w:rsidR="00060754" w:rsidRDefault="00060754" w:rsidP="00C67AE1">
      <w:pPr>
        <w:spacing w:after="0"/>
        <w:rPr>
          <w:rFonts w:ascii="Century Gothic" w:hAnsi="Century Gothic"/>
          <w:b/>
          <w:sz w:val="24"/>
          <w:szCs w:val="24"/>
        </w:rPr>
      </w:pPr>
    </w:p>
    <w:p w:rsidR="00060754" w:rsidRDefault="00060754" w:rsidP="00C67AE1">
      <w:pPr>
        <w:spacing w:after="0"/>
        <w:rPr>
          <w:rFonts w:ascii="Century Gothic" w:hAnsi="Century Gothic"/>
          <w:b/>
          <w:sz w:val="24"/>
          <w:szCs w:val="24"/>
        </w:rPr>
      </w:pPr>
      <w:r>
        <w:rPr>
          <w:rFonts w:ascii="Century Gothic" w:hAnsi="Century Gothic"/>
          <w:b/>
          <w:sz w:val="24"/>
          <w:szCs w:val="24"/>
        </w:rPr>
        <w:t xml:space="preserve">Sres. </w:t>
      </w:r>
    </w:p>
    <w:p w:rsidR="00C67AE1" w:rsidRPr="007F0A22" w:rsidRDefault="001D4A2D" w:rsidP="00C67AE1">
      <w:pPr>
        <w:spacing w:after="0"/>
        <w:rPr>
          <w:rFonts w:ascii="Century Gothic" w:hAnsi="Century Gothic"/>
          <w:b/>
          <w:sz w:val="24"/>
          <w:szCs w:val="24"/>
        </w:rPr>
      </w:pPr>
      <w:r>
        <w:rPr>
          <w:rFonts w:ascii="Century Gothic" w:hAnsi="Century Gothic"/>
          <w:b/>
          <w:sz w:val="24"/>
          <w:szCs w:val="24"/>
        </w:rPr>
        <w:t>SOM.US ECUADOR C.A</w:t>
      </w:r>
    </w:p>
    <w:p w:rsidR="00C67AE1" w:rsidRPr="007F0A22" w:rsidRDefault="00C67AE1" w:rsidP="00C67AE1">
      <w:pPr>
        <w:spacing w:after="0"/>
        <w:rPr>
          <w:rFonts w:ascii="Century Gothic" w:hAnsi="Century Gothic"/>
          <w:b/>
          <w:sz w:val="24"/>
          <w:szCs w:val="24"/>
        </w:rPr>
      </w:pPr>
      <w:r w:rsidRPr="007F0A22">
        <w:rPr>
          <w:rFonts w:ascii="Century Gothic" w:hAnsi="Century Gothic"/>
          <w:sz w:val="24"/>
          <w:szCs w:val="24"/>
        </w:rPr>
        <w:t>Ciudad. –</w:t>
      </w:r>
    </w:p>
    <w:p w:rsidR="00C67AE1" w:rsidRPr="007F0A22" w:rsidRDefault="00C67AE1" w:rsidP="00C67AE1">
      <w:pPr>
        <w:pStyle w:val="Sinespaciado"/>
        <w:spacing w:before="100" w:beforeAutospacing="1" w:after="100" w:afterAutospacing="1"/>
        <w:jc w:val="both"/>
        <w:rPr>
          <w:rFonts w:ascii="Century Gothic" w:hAnsi="Century Gothic" w:cstheme="minorHAnsi"/>
          <w:sz w:val="24"/>
          <w:szCs w:val="24"/>
        </w:rPr>
      </w:pPr>
    </w:p>
    <w:p w:rsidR="00C67AE1" w:rsidRDefault="00C67AE1" w:rsidP="00C67AE1">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Presente. </w:t>
      </w:r>
      <w:r>
        <w:rPr>
          <w:rFonts w:ascii="Century Gothic" w:hAnsi="Century Gothic" w:cstheme="minorHAnsi"/>
          <w:sz w:val="24"/>
          <w:szCs w:val="24"/>
        </w:rPr>
        <w:t>–</w:t>
      </w:r>
      <w:r w:rsidRPr="007F0A22">
        <w:rPr>
          <w:rFonts w:ascii="Century Gothic" w:hAnsi="Century Gothic" w:cstheme="minorHAnsi"/>
          <w:sz w:val="24"/>
          <w:szCs w:val="24"/>
        </w:rPr>
        <w:t xml:space="preserve"> </w:t>
      </w:r>
    </w:p>
    <w:p w:rsidR="00C67AE1" w:rsidRPr="007F0A22" w:rsidRDefault="00C67AE1" w:rsidP="00C67AE1">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De nuestra consideración: </w:t>
      </w:r>
    </w:p>
    <w:p w:rsidR="00C67AE1" w:rsidRPr="007F0A22" w:rsidRDefault="00C67AE1" w:rsidP="00C67AE1">
      <w:pPr>
        <w:pStyle w:val="Default"/>
        <w:spacing w:before="100" w:beforeAutospacing="1" w:after="100" w:afterAutospacing="1"/>
        <w:jc w:val="both"/>
        <w:rPr>
          <w:rFonts w:ascii="Century Gothic" w:hAnsi="Century Gothic" w:cs="Arial"/>
        </w:rPr>
      </w:pPr>
      <w:r w:rsidRPr="007F0A22">
        <w:rPr>
          <w:rFonts w:ascii="Century Gothic" w:hAnsi="Century Gothic" w:cs="Arial"/>
        </w:rPr>
        <w:t xml:space="preserve">Reciba un cordial saludo de parte de quienes conformamos </w:t>
      </w:r>
      <w:r w:rsidRPr="007F0A22">
        <w:rPr>
          <w:rFonts w:ascii="Century Gothic" w:hAnsi="Century Gothic" w:cs="Arial"/>
          <w:bCs/>
        </w:rPr>
        <w:t>DataSolutions S.A.</w:t>
      </w:r>
      <w:r w:rsidRPr="007F0A22">
        <w:rPr>
          <w:rFonts w:ascii="Century Gothic" w:hAnsi="Century Gothic" w:cs="Arial"/>
        </w:rPr>
        <w:t xml:space="preserve">, especialistas en la Administración Integral de Archivos Físicos y Digitales. Por medio de la presente nos es grato hacerle llegar nuestra propuesta por los Servicios Integrales de Gestión Documental, la misma consiste en los servicios de administración y custodia física de información. </w:t>
      </w:r>
    </w:p>
    <w:p w:rsidR="00C67AE1" w:rsidRPr="00C67AE1" w:rsidRDefault="00C67AE1" w:rsidP="00C67AE1">
      <w:pPr>
        <w:pStyle w:val="Default"/>
        <w:spacing w:before="100" w:beforeAutospacing="1" w:after="100" w:afterAutospacing="1"/>
        <w:jc w:val="both"/>
        <w:rPr>
          <w:rFonts w:ascii="Century Gothic" w:hAnsi="Century Gothic" w:cstheme="minorHAnsi"/>
          <w:b/>
          <w:bCs/>
          <w:sz w:val="28"/>
          <w:szCs w:val="28"/>
        </w:rPr>
      </w:pPr>
      <w:r w:rsidRPr="00A2434E">
        <w:rPr>
          <w:rFonts w:ascii="Century Gothic" w:hAnsi="Century Gothic" w:cstheme="minorHAnsi"/>
          <w:b/>
          <w:bCs/>
          <w:sz w:val="28"/>
          <w:szCs w:val="28"/>
        </w:rPr>
        <w:t>Antecedentes:</w:t>
      </w:r>
    </w:p>
    <w:p w:rsidR="001F58A8" w:rsidRPr="001F58A8" w:rsidRDefault="001F58A8" w:rsidP="001F58A8">
      <w:pPr>
        <w:pStyle w:val="NormalWeb"/>
        <w:jc w:val="both"/>
        <w:rPr>
          <w:rFonts w:ascii="Century Gothic" w:eastAsia="Calibri" w:hAnsi="Century Gothic" w:cs="Arial"/>
          <w:color w:val="000000"/>
          <w:lang w:val="es-ES" w:eastAsia="en-US"/>
        </w:rPr>
      </w:pPr>
      <w:r w:rsidRPr="001F58A8">
        <w:rPr>
          <w:rFonts w:ascii="Century Gothic" w:eastAsia="Calibri" w:hAnsi="Century Gothic" w:cs="Arial"/>
          <w:b/>
          <w:bCs/>
          <w:color w:val="000000"/>
          <w:lang w:val="es-ES" w:eastAsia="en-US"/>
        </w:rPr>
        <w:t xml:space="preserve">SOM.US </w:t>
      </w:r>
      <w:r w:rsidRPr="001F58A8">
        <w:rPr>
          <w:rFonts w:ascii="Century Gothic" w:eastAsia="Calibri" w:hAnsi="Century Gothic" w:cs="Arial"/>
          <w:color w:val="000000"/>
          <w:lang w:val="es-ES" w:eastAsia="en-US"/>
        </w:rPr>
        <w:t>Ecuador es el corredor de reaseg</w:t>
      </w:r>
      <w:r w:rsidR="00060754">
        <w:rPr>
          <w:rFonts w:ascii="Century Gothic" w:eastAsia="Calibri" w:hAnsi="Century Gothic" w:cs="Arial"/>
          <w:color w:val="000000"/>
          <w:lang w:val="es-ES" w:eastAsia="en-US"/>
        </w:rPr>
        <w:t xml:space="preserve">uros líder en el país. Inician sus </w:t>
      </w:r>
      <w:r w:rsidR="00060754" w:rsidRPr="001F58A8">
        <w:rPr>
          <w:rFonts w:ascii="Century Gothic" w:eastAsia="Calibri" w:hAnsi="Century Gothic" w:cs="Arial"/>
          <w:color w:val="000000"/>
          <w:lang w:val="es-ES" w:eastAsia="en-US"/>
        </w:rPr>
        <w:t>operaciones</w:t>
      </w:r>
      <w:r w:rsidRPr="001F58A8">
        <w:rPr>
          <w:rFonts w:ascii="Century Gothic" w:eastAsia="Calibri" w:hAnsi="Century Gothic" w:cs="Arial"/>
          <w:color w:val="000000"/>
          <w:lang w:val="es-ES" w:eastAsia="en-US"/>
        </w:rPr>
        <w:t xml:space="preserve"> en el año 2001 como Cooper Gay Ecuador formando parte del Grupo Cooper Gay Swett &amp; Crawford y a finales del 2016, la operación de Ecuador se redefine como parte del Grupo SOM.US manteniendo sus operaciones loc</w:t>
      </w:r>
      <w:r w:rsidR="00060754">
        <w:rPr>
          <w:rFonts w:ascii="Century Gothic" w:eastAsia="Calibri" w:hAnsi="Century Gothic" w:cs="Arial"/>
          <w:color w:val="000000"/>
          <w:lang w:val="es-ES" w:eastAsia="en-US"/>
        </w:rPr>
        <w:t>ales e internacionales. Contando</w:t>
      </w:r>
      <w:r w:rsidRPr="001F58A8">
        <w:rPr>
          <w:rFonts w:ascii="Century Gothic" w:eastAsia="Calibri" w:hAnsi="Century Gothic" w:cs="Arial"/>
          <w:color w:val="000000"/>
          <w:lang w:val="es-ES" w:eastAsia="en-US"/>
        </w:rPr>
        <w:t xml:space="preserve"> con presencia física en las dos (2) principales ciudades del país: Quito y Guayaqu</w:t>
      </w:r>
      <w:r w:rsidR="00060754">
        <w:rPr>
          <w:rFonts w:ascii="Century Gothic" w:eastAsia="Calibri" w:hAnsi="Century Gothic" w:cs="Arial"/>
          <w:color w:val="000000"/>
          <w:lang w:val="es-ES" w:eastAsia="en-US"/>
        </w:rPr>
        <w:t>il; y, desde el año 2010 están</w:t>
      </w:r>
      <w:r w:rsidRPr="001F58A8">
        <w:rPr>
          <w:rFonts w:ascii="Century Gothic" w:eastAsia="Calibri" w:hAnsi="Century Gothic" w:cs="Arial"/>
          <w:color w:val="000000"/>
          <w:lang w:val="es-ES" w:eastAsia="en-US"/>
        </w:rPr>
        <w:t xml:space="preserve"> registrados ante la APS de Bolivia como corredores de reaseguros extranjeros para operar el mercado Boliviano.</w:t>
      </w:r>
    </w:p>
    <w:p w:rsidR="001F58A8" w:rsidRPr="001F58A8" w:rsidRDefault="00060754" w:rsidP="001F58A8">
      <w:pPr>
        <w:pStyle w:val="NormalWeb"/>
        <w:jc w:val="both"/>
        <w:rPr>
          <w:rFonts w:ascii="Century Gothic" w:eastAsia="Calibri" w:hAnsi="Century Gothic" w:cs="Arial"/>
          <w:color w:val="000000"/>
          <w:lang w:val="es-ES" w:eastAsia="en-US"/>
        </w:rPr>
      </w:pPr>
      <w:r>
        <w:rPr>
          <w:rFonts w:ascii="Century Gothic" w:eastAsia="Calibri" w:hAnsi="Century Gothic" w:cs="Arial"/>
          <w:color w:val="000000"/>
          <w:lang w:val="es-ES" w:eastAsia="en-US"/>
        </w:rPr>
        <w:t xml:space="preserve">SOM.US forma </w:t>
      </w:r>
      <w:r w:rsidR="001F58A8" w:rsidRPr="001F58A8">
        <w:rPr>
          <w:rFonts w:ascii="Century Gothic" w:eastAsia="Calibri" w:hAnsi="Century Gothic" w:cs="Arial"/>
          <w:color w:val="000000"/>
          <w:lang w:val="es-ES" w:eastAsia="en-US"/>
        </w:rPr>
        <w:t>parte de un equipo multidisciplinario, creativo e innovador que ha logrado relaciones de largo plazo con las principales aseguradoras locales e internacionales y con los más importantes reas</w:t>
      </w:r>
      <w:r>
        <w:rPr>
          <w:rFonts w:ascii="Century Gothic" w:eastAsia="Calibri" w:hAnsi="Century Gothic" w:cs="Arial"/>
          <w:color w:val="000000"/>
          <w:lang w:val="es-ES" w:eastAsia="en-US"/>
        </w:rPr>
        <w:t xml:space="preserve">eguradores del mundo; lo que les </w:t>
      </w:r>
      <w:r w:rsidRPr="001F58A8">
        <w:rPr>
          <w:rFonts w:ascii="Century Gothic" w:eastAsia="Calibri" w:hAnsi="Century Gothic" w:cs="Arial"/>
          <w:color w:val="000000"/>
          <w:lang w:val="es-ES" w:eastAsia="en-US"/>
        </w:rPr>
        <w:t>ha</w:t>
      </w:r>
      <w:r>
        <w:rPr>
          <w:rFonts w:ascii="Century Gothic" w:eastAsia="Calibri" w:hAnsi="Century Gothic" w:cs="Arial"/>
          <w:color w:val="000000"/>
          <w:lang w:val="es-ES" w:eastAsia="en-US"/>
        </w:rPr>
        <w:t xml:space="preserve"> permitido consolidarse </w:t>
      </w:r>
      <w:r w:rsidR="001F58A8" w:rsidRPr="001F58A8">
        <w:rPr>
          <w:rFonts w:ascii="Century Gothic" w:eastAsia="Calibri" w:hAnsi="Century Gothic" w:cs="Arial"/>
          <w:color w:val="000000"/>
          <w:lang w:val="es-ES" w:eastAsia="en-US"/>
        </w:rPr>
        <w:t>como líderes en el mercado ecuatoriano y desde el 2010 con mucho éxito en el mercado boliviano.</w:t>
      </w:r>
    </w:p>
    <w:p w:rsidR="00FA2F7A" w:rsidRDefault="00092EE9" w:rsidP="00244E20">
      <w:pPr>
        <w:pStyle w:val="Sinespaciad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 xml:space="preserve">El día </w:t>
      </w:r>
      <w:r>
        <w:rPr>
          <w:rFonts w:ascii="Century Gothic" w:hAnsi="Century Gothic" w:cs="Arial"/>
          <w:color w:val="000000"/>
          <w:sz w:val="24"/>
          <w:szCs w:val="24"/>
          <w:lang w:val="es-ES"/>
        </w:rPr>
        <w:t xml:space="preserve">5 </w:t>
      </w:r>
      <w:r w:rsidRPr="007F0A22">
        <w:rPr>
          <w:rFonts w:ascii="Century Gothic" w:hAnsi="Century Gothic" w:cs="Arial"/>
          <w:color w:val="000000"/>
          <w:sz w:val="24"/>
          <w:szCs w:val="24"/>
          <w:lang w:val="es-ES"/>
        </w:rPr>
        <w:t xml:space="preserve">del mes </w:t>
      </w:r>
      <w:r>
        <w:rPr>
          <w:rFonts w:ascii="Century Gothic" w:hAnsi="Century Gothic" w:cs="Arial"/>
          <w:color w:val="000000"/>
          <w:sz w:val="24"/>
          <w:szCs w:val="24"/>
          <w:lang w:val="es-ES"/>
        </w:rPr>
        <w:t>Julio</w:t>
      </w:r>
      <w:r w:rsidRPr="007F0A22">
        <w:rPr>
          <w:rFonts w:ascii="Century Gothic" w:hAnsi="Century Gothic" w:cs="Arial"/>
          <w:color w:val="000000"/>
          <w:sz w:val="24"/>
          <w:szCs w:val="24"/>
          <w:lang w:val="es-ES"/>
        </w:rPr>
        <w:t xml:space="preserve"> </w:t>
      </w:r>
      <w:r>
        <w:rPr>
          <w:rFonts w:ascii="Century Gothic" w:hAnsi="Century Gothic" w:cs="Arial"/>
          <w:color w:val="000000"/>
          <w:sz w:val="24"/>
          <w:szCs w:val="24"/>
          <w:lang w:val="es-ES"/>
        </w:rPr>
        <w:t xml:space="preserve">se mantuvo una reunión con </w:t>
      </w:r>
      <w:r w:rsidR="001F58A8">
        <w:rPr>
          <w:rFonts w:ascii="Century Gothic" w:hAnsi="Century Gothic" w:cs="Arial"/>
          <w:color w:val="000000"/>
          <w:sz w:val="24"/>
          <w:szCs w:val="24"/>
          <w:lang w:val="es-ES"/>
        </w:rPr>
        <w:t>Geovanna Cordova</w:t>
      </w:r>
      <w:r>
        <w:rPr>
          <w:rFonts w:ascii="Century Gothic" w:hAnsi="Century Gothic" w:cs="Arial"/>
          <w:color w:val="000000"/>
          <w:sz w:val="24"/>
          <w:szCs w:val="24"/>
          <w:lang w:val="es-ES"/>
        </w:rPr>
        <w:t xml:space="preserve">, </w:t>
      </w:r>
      <w:r w:rsidR="005C15AD" w:rsidRPr="00C67AE1">
        <w:rPr>
          <w:rFonts w:ascii="Century Gothic" w:hAnsi="Century Gothic" w:cs="Arial"/>
          <w:color w:val="000000"/>
          <w:sz w:val="24"/>
          <w:szCs w:val="24"/>
          <w:lang w:val="es-ES"/>
        </w:rPr>
        <w:t xml:space="preserve">quien nos ayudó </w:t>
      </w:r>
      <w:r>
        <w:rPr>
          <w:rFonts w:ascii="Century Gothic" w:hAnsi="Century Gothic" w:cs="Arial"/>
          <w:color w:val="000000"/>
          <w:sz w:val="24"/>
          <w:szCs w:val="24"/>
          <w:lang w:val="es-ES"/>
        </w:rPr>
        <w:t xml:space="preserve">indicándonos las necesidades que actualmente mantienen con </w:t>
      </w:r>
      <w:r w:rsidR="00244E20">
        <w:rPr>
          <w:rFonts w:ascii="Century Gothic" w:hAnsi="Century Gothic" w:cs="Arial"/>
          <w:color w:val="000000"/>
          <w:sz w:val="24"/>
          <w:szCs w:val="24"/>
          <w:lang w:val="es-ES"/>
        </w:rPr>
        <w:t>su documentación.</w:t>
      </w:r>
    </w:p>
    <w:p w:rsidR="00DB3CA4" w:rsidRPr="00FA2F7A" w:rsidRDefault="00092EE9" w:rsidP="00244E20">
      <w:pPr>
        <w:pStyle w:val="Sinespaciado"/>
        <w:jc w:val="both"/>
        <w:rPr>
          <w:rFonts w:ascii="Century Gothic" w:hAnsi="Century Gothic" w:cs="Arial"/>
          <w:color w:val="000000"/>
          <w:lang w:val="es-ES"/>
        </w:rPr>
      </w:pPr>
      <w:r w:rsidRPr="007F0A22">
        <w:rPr>
          <w:rFonts w:ascii="Century Gothic" w:hAnsi="Century Gothic" w:cs="Arial"/>
          <w:color w:val="000000"/>
          <w:sz w:val="24"/>
          <w:szCs w:val="24"/>
          <w:lang w:val="es-ES"/>
        </w:rPr>
        <w:lastRenderedPageBreak/>
        <w:t xml:space="preserve">De acuerdo a lo que pudimos visualizar en </w:t>
      </w:r>
      <w:r w:rsidR="001F58A8">
        <w:rPr>
          <w:rFonts w:ascii="Century Gothic" w:hAnsi="Century Gothic" w:cs="Arial"/>
          <w:color w:val="000000"/>
          <w:lang w:val="es-ES"/>
        </w:rPr>
        <w:t xml:space="preserve">Som.us </w:t>
      </w:r>
      <w:r w:rsidRPr="007F0A22">
        <w:rPr>
          <w:rFonts w:ascii="Century Gothic" w:hAnsi="Century Gothic" w:cs="Arial"/>
          <w:color w:val="000000"/>
          <w:sz w:val="24"/>
          <w:szCs w:val="24"/>
          <w:lang w:val="es-ES"/>
        </w:rPr>
        <w:t>actualmente la compañía</w:t>
      </w:r>
      <w:r w:rsidR="001F58A8">
        <w:rPr>
          <w:rFonts w:ascii="Century Gothic" w:hAnsi="Century Gothic" w:cs="Arial"/>
          <w:color w:val="000000"/>
          <w:sz w:val="24"/>
          <w:szCs w:val="24"/>
          <w:lang w:val="es-ES"/>
        </w:rPr>
        <w:t xml:space="preserve"> no posee una bodega en las oficinas de Guayaquil, </w:t>
      </w:r>
      <w:r w:rsidRPr="007F0A22">
        <w:rPr>
          <w:rFonts w:ascii="Century Gothic" w:hAnsi="Century Gothic" w:cs="Arial"/>
          <w:color w:val="000000"/>
          <w:sz w:val="24"/>
          <w:szCs w:val="24"/>
          <w:lang w:val="es-ES"/>
        </w:rPr>
        <w:t xml:space="preserve">la </w:t>
      </w:r>
      <w:r w:rsidR="001F58A8">
        <w:rPr>
          <w:rFonts w:ascii="Century Gothic" w:hAnsi="Century Gothic" w:cs="Arial"/>
          <w:color w:val="000000"/>
          <w:sz w:val="24"/>
          <w:szCs w:val="24"/>
          <w:lang w:val="es-ES"/>
        </w:rPr>
        <w:t>matriz ubicada en la ciudad de Quito si mantiene sus propias bodegas pero</w:t>
      </w:r>
      <w:r w:rsidR="00DB3CA4">
        <w:rPr>
          <w:rFonts w:ascii="Century Gothic" w:hAnsi="Century Gothic" w:cs="Arial"/>
          <w:color w:val="000000"/>
          <w:sz w:val="24"/>
          <w:szCs w:val="24"/>
          <w:lang w:val="es-ES"/>
        </w:rPr>
        <w:t xml:space="preserve"> ellos también generan su propia documentación, por lo que no mantienen una clasificación u ordenamiento de la información que se envía de la sucursal ubicada en Guayaquil, </w:t>
      </w:r>
      <w:r w:rsidRPr="007F0A22">
        <w:rPr>
          <w:rFonts w:ascii="Century Gothic" w:hAnsi="Century Gothic" w:cs="Arial"/>
          <w:color w:val="000000"/>
          <w:sz w:val="24"/>
          <w:szCs w:val="24"/>
          <w:lang w:val="es-ES"/>
        </w:rPr>
        <w:t xml:space="preserve">esto hace que al momento de que deseen acceder a la búsqueda de alguna información </w:t>
      </w:r>
      <w:r w:rsidR="00DB3CA4">
        <w:rPr>
          <w:rFonts w:ascii="Century Gothic" w:hAnsi="Century Gothic" w:cs="Arial"/>
          <w:color w:val="000000"/>
          <w:sz w:val="24"/>
          <w:szCs w:val="24"/>
          <w:lang w:val="es-ES"/>
        </w:rPr>
        <w:t xml:space="preserve">solicitada </w:t>
      </w:r>
      <w:r w:rsidR="001F58A8">
        <w:rPr>
          <w:rFonts w:ascii="Century Gothic" w:hAnsi="Century Gothic" w:cs="Arial"/>
          <w:color w:val="000000"/>
          <w:sz w:val="24"/>
          <w:szCs w:val="24"/>
          <w:lang w:val="es-ES"/>
        </w:rPr>
        <w:t>deban</w:t>
      </w:r>
      <w:r w:rsidR="00DB3CA4">
        <w:rPr>
          <w:rFonts w:ascii="Century Gothic" w:hAnsi="Century Gothic" w:cs="Arial"/>
          <w:color w:val="000000"/>
          <w:sz w:val="24"/>
          <w:szCs w:val="24"/>
          <w:lang w:val="es-ES"/>
        </w:rPr>
        <w:t xml:space="preserve"> esperar hasta que les envíen la documentación de matriz , esto ocasiona que se convierta en </w:t>
      </w:r>
      <w:r w:rsidRPr="007F0A22">
        <w:rPr>
          <w:rFonts w:ascii="Century Gothic" w:hAnsi="Century Gothic" w:cs="Arial"/>
          <w:color w:val="000000"/>
          <w:sz w:val="24"/>
          <w:szCs w:val="24"/>
          <w:lang w:val="es-ES"/>
        </w:rPr>
        <w:t xml:space="preserve">una situación compleja por la demora en obtenerla. </w:t>
      </w:r>
    </w:p>
    <w:p w:rsidR="00244E20" w:rsidRDefault="00244E20" w:rsidP="00244E20">
      <w:pPr>
        <w:pStyle w:val="Ttulo3"/>
        <w:jc w:val="both"/>
        <w:rPr>
          <w:rFonts w:ascii="Century Gothic" w:hAnsi="Century Gothic" w:cs="Arial"/>
          <w:color w:val="000000"/>
          <w:lang w:val="es-ES"/>
        </w:rPr>
      </w:pPr>
      <w:r w:rsidRPr="00B67ADB">
        <w:rPr>
          <w:rFonts w:ascii="Century Gothic" w:hAnsi="Century Gothic" w:cs="Arial"/>
          <w:color w:val="000000"/>
          <w:lang w:val="es-ES"/>
        </w:rPr>
        <w:t>De lo que</w:t>
      </w:r>
      <w:r w:rsidR="00DB3CA4">
        <w:rPr>
          <w:rFonts w:ascii="Century Gothic" w:hAnsi="Century Gothic" w:cs="Arial"/>
          <w:color w:val="000000"/>
          <w:lang w:val="es-ES"/>
        </w:rPr>
        <w:t xml:space="preserve"> nos indicaron es que ellos ya no pueden enviar la documentación </w:t>
      </w:r>
      <w:r w:rsidR="00425E69">
        <w:rPr>
          <w:rFonts w:ascii="Century Gothic" w:hAnsi="Century Gothic" w:cs="Arial"/>
          <w:color w:val="000000"/>
          <w:lang w:val="es-ES"/>
        </w:rPr>
        <w:t>a las bodegas de quito</w:t>
      </w:r>
      <w:r w:rsidR="00DB3CA4">
        <w:rPr>
          <w:rFonts w:ascii="Century Gothic" w:hAnsi="Century Gothic" w:cs="Arial"/>
          <w:color w:val="000000"/>
          <w:lang w:val="es-ES"/>
        </w:rPr>
        <w:t xml:space="preserve"> por falta de espacio, por lo que ellos deben de empezar almacenar su propia </w:t>
      </w:r>
      <w:r w:rsidR="005A2D56">
        <w:rPr>
          <w:rFonts w:ascii="Century Gothic" w:hAnsi="Century Gothic" w:cs="Arial"/>
          <w:color w:val="000000"/>
          <w:lang w:val="es-ES"/>
        </w:rPr>
        <w:t>documentación,</w:t>
      </w:r>
      <w:r w:rsidR="00DB3CA4">
        <w:rPr>
          <w:rFonts w:ascii="Century Gothic" w:hAnsi="Century Gothic" w:cs="Arial"/>
          <w:color w:val="000000"/>
          <w:lang w:val="es-ES"/>
        </w:rPr>
        <w:t xml:space="preserve"> pero en la oficina que esta ubicada en el Parque Empresarial Colon no cuentan con el suficiente espacio para cumplir con el almacenamiento de dicha información generada mensualmente. </w:t>
      </w:r>
      <w:r>
        <w:rPr>
          <w:rFonts w:ascii="Century Gothic" w:hAnsi="Century Gothic" w:cs="Arial"/>
          <w:color w:val="000000"/>
          <w:lang w:val="es-ES"/>
        </w:rPr>
        <w:t xml:space="preserve"> </w:t>
      </w:r>
    </w:p>
    <w:p w:rsidR="00FA2F7A" w:rsidRDefault="00FA2F7A" w:rsidP="00FA2F7A">
      <w:pPr>
        <w:pStyle w:val="Sinespaciado"/>
        <w:jc w:val="both"/>
        <w:rPr>
          <w:rFonts w:ascii="Century Gothic" w:hAnsi="Century Gothic" w:cs="Arial"/>
          <w:color w:val="000000"/>
          <w:lang w:val="es-ES"/>
        </w:rPr>
      </w:pPr>
      <w:r>
        <w:rPr>
          <w:rFonts w:ascii="Century Gothic" w:hAnsi="Century Gothic" w:cs="Arial"/>
          <w:color w:val="000000"/>
          <w:sz w:val="24"/>
          <w:szCs w:val="24"/>
          <w:lang w:val="es-ES"/>
        </w:rPr>
        <w:t>Por lo que actualmente están requir</w:t>
      </w:r>
      <w:r w:rsidRPr="007F0A22">
        <w:rPr>
          <w:rFonts w:ascii="Century Gothic" w:hAnsi="Century Gothic" w:cs="Arial"/>
          <w:color w:val="000000"/>
          <w:sz w:val="24"/>
          <w:szCs w:val="24"/>
          <w:lang w:val="es-ES"/>
        </w:rPr>
        <w:t>ie</w:t>
      </w:r>
      <w:r w:rsidR="005A2D56">
        <w:rPr>
          <w:rFonts w:ascii="Century Gothic" w:hAnsi="Century Gothic" w:cs="Arial"/>
          <w:color w:val="000000"/>
          <w:sz w:val="24"/>
          <w:szCs w:val="24"/>
          <w:lang w:val="es-ES"/>
        </w:rPr>
        <w:t>ndo</w:t>
      </w:r>
      <w:r w:rsidRPr="007F0A22">
        <w:rPr>
          <w:rFonts w:ascii="Century Gothic" w:hAnsi="Century Gothic" w:cs="Arial"/>
          <w:color w:val="000000"/>
          <w:sz w:val="24"/>
          <w:szCs w:val="24"/>
          <w:lang w:val="es-ES"/>
        </w:rPr>
        <w:t xml:space="preserve"> </w:t>
      </w:r>
      <w:r>
        <w:rPr>
          <w:rFonts w:ascii="Century Gothic" w:hAnsi="Century Gothic" w:cs="Arial"/>
          <w:color w:val="000000"/>
          <w:lang w:val="es-ES"/>
        </w:rPr>
        <w:t>que la documentación que actualmente reposa en sus bodegas de quito sea trasladada a una bodega custodia para que se realice el ordenamiento físico y por file.</w:t>
      </w:r>
    </w:p>
    <w:p w:rsidR="00092EE9" w:rsidRPr="00C67AE1" w:rsidRDefault="00092EE9" w:rsidP="005C15AD">
      <w:pPr>
        <w:pStyle w:val="Sinespaciado"/>
        <w:jc w:val="both"/>
        <w:rPr>
          <w:rFonts w:ascii="Century Gothic" w:hAnsi="Century Gothic" w:cs="Arial"/>
          <w:color w:val="000000"/>
          <w:sz w:val="24"/>
          <w:szCs w:val="24"/>
          <w:lang w:val="es-ES"/>
        </w:rPr>
      </w:pPr>
    </w:p>
    <w:p w:rsidR="00244E20" w:rsidRDefault="00244E20" w:rsidP="00244E20">
      <w:p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 xml:space="preserve">De la </w:t>
      </w:r>
      <w:r>
        <w:rPr>
          <w:rFonts w:ascii="Century Gothic" w:hAnsi="Century Gothic" w:cs="Arial"/>
          <w:color w:val="000000"/>
          <w:sz w:val="24"/>
          <w:szCs w:val="24"/>
          <w:lang w:val="es-ES_tradnl"/>
        </w:rPr>
        <w:t xml:space="preserve">visita </w:t>
      </w:r>
      <w:r w:rsidRPr="007F0A22">
        <w:rPr>
          <w:rFonts w:ascii="Century Gothic" w:hAnsi="Century Gothic" w:cs="Arial"/>
          <w:color w:val="000000"/>
          <w:sz w:val="24"/>
          <w:szCs w:val="24"/>
          <w:lang w:val="es-ES_tradnl"/>
        </w:rPr>
        <w:t>realizada hemos</w:t>
      </w:r>
      <w:r w:rsidR="00DB3CA4">
        <w:rPr>
          <w:rFonts w:ascii="Century Gothic" w:hAnsi="Century Gothic" w:cs="Arial"/>
          <w:color w:val="000000"/>
          <w:sz w:val="24"/>
          <w:szCs w:val="24"/>
          <w:lang w:val="es-ES_tradnl"/>
        </w:rPr>
        <w:t xml:space="preserve"> concluido con los ejecutivos de Som.us</w:t>
      </w:r>
      <w:r w:rsidRPr="007F0A22">
        <w:rPr>
          <w:rFonts w:ascii="Century Gothic" w:hAnsi="Century Gothic" w:cs="Arial"/>
          <w:color w:val="000000"/>
          <w:sz w:val="24"/>
          <w:szCs w:val="24"/>
          <w:lang w:val="es-ES_tradnl"/>
        </w:rPr>
        <w:t xml:space="preserve"> que es necesario realizar lo siguiente:</w:t>
      </w:r>
    </w:p>
    <w:p w:rsidR="00244E20" w:rsidRDefault="00244E20" w:rsidP="00244E20">
      <w:pPr>
        <w:spacing w:after="0" w:line="240" w:lineRule="auto"/>
        <w:jc w:val="both"/>
        <w:rPr>
          <w:rFonts w:ascii="Century Gothic" w:hAnsi="Century Gothic" w:cs="Arial"/>
          <w:color w:val="000000"/>
          <w:sz w:val="24"/>
          <w:szCs w:val="24"/>
          <w:lang w:val="es-ES_tradnl"/>
        </w:rPr>
      </w:pPr>
    </w:p>
    <w:p w:rsidR="00244E20" w:rsidRPr="007F0A22" w:rsidRDefault="00244E20" w:rsidP="00244E20">
      <w:pPr>
        <w:pStyle w:val="Prrafodelista"/>
        <w:numPr>
          <w:ilvl w:val="0"/>
          <w:numId w:val="5"/>
        </w:num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Ordenamiento, clasificación e inventario de la información física:</w:t>
      </w:r>
    </w:p>
    <w:p w:rsidR="00244E20" w:rsidRPr="007F0A22" w:rsidRDefault="00244E20" w:rsidP="00244E20">
      <w:pPr>
        <w:pStyle w:val="Prrafodelista"/>
        <w:numPr>
          <w:ilvl w:val="1"/>
          <w:numId w:val="5"/>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Indexamiento de 1</w:t>
      </w:r>
      <w:r w:rsidR="00DB3CA4">
        <w:rPr>
          <w:rFonts w:ascii="Century Gothic" w:hAnsi="Century Gothic" w:cs="Arial"/>
          <w:color w:val="000000"/>
          <w:sz w:val="24"/>
          <w:szCs w:val="24"/>
          <w:lang w:val="es-ES_tradnl"/>
        </w:rPr>
        <w:t xml:space="preserve">00 </w:t>
      </w:r>
      <w:r w:rsidRPr="007F0A22">
        <w:rPr>
          <w:rFonts w:ascii="Century Gothic" w:hAnsi="Century Gothic" w:cs="Arial"/>
          <w:color w:val="000000"/>
          <w:sz w:val="24"/>
          <w:szCs w:val="24"/>
          <w:lang w:val="es-ES_tradnl"/>
        </w:rPr>
        <w:t>cajas de información</w:t>
      </w:r>
      <w:r>
        <w:rPr>
          <w:rFonts w:ascii="Century Gothic" w:hAnsi="Century Gothic" w:cs="Arial"/>
          <w:color w:val="000000"/>
          <w:sz w:val="24"/>
          <w:szCs w:val="24"/>
          <w:lang w:val="es-ES_tradnl"/>
        </w:rPr>
        <w:t xml:space="preserve"> </w:t>
      </w:r>
    </w:p>
    <w:p w:rsidR="00244E20" w:rsidRPr="007F0A22" w:rsidRDefault="00244E20" w:rsidP="00244E20">
      <w:pPr>
        <w:pStyle w:val="Prrafodelista"/>
        <w:numPr>
          <w:ilvl w:val="1"/>
          <w:numId w:val="5"/>
        </w:num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 xml:space="preserve">Codificación de </w:t>
      </w:r>
      <w:r>
        <w:rPr>
          <w:rFonts w:ascii="Century Gothic" w:hAnsi="Century Gothic" w:cs="Arial"/>
          <w:color w:val="000000"/>
          <w:sz w:val="24"/>
          <w:szCs w:val="24"/>
          <w:lang w:val="es-ES_tradnl"/>
        </w:rPr>
        <w:t>1</w:t>
      </w:r>
      <w:r w:rsidR="00DB3CA4">
        <w:rPr>
          <w:rFonts w:ascii="Century Gothic" w:hAnsi="Century Gothic" w:cs="Arial"/>
          <w:color w:val="000000"/>
          <w:sz w:val="24"/>
          <w:szCs w:val="24"/>
          <w:lang w:val="es-ES_tradnl"/>
        </w:rPr>
        <w:t>00</w:t>
      </w:r>
      <w:r w:rsidRPr="007F0A22">
        <w:rPr>
          <w:rFonts w:ascii="Century Gothic" w:hAnsi="Century Gothic" w:cs="Arial"/>
          <w:color w:val="000000"/>
          <w:sz w:val="24"/>
          <w:szCs w:val="24"/>
          <w:lang w:val="es-ES_tradnl"/>
        </w:rPr>
        <w:t xml:space="preserve"> cajas de información</w:t>
      </w:r>
    </w:p>
    <w:p w:rsidR="00244E20" w:rsidRDefault="00545E3D" w:rsidP="00244E20">
      <w:pPr>
        <w:pStyle w:val="Prrafodelista"/>
        <w:numPr>
          <w:ilvl w:val="1"/>
          <w:numId w:val="5"/>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Indexación de </w:t>
      </w:r>
      <w:r w:rsidR="00DB3CA4">
        <w:rPr>
          <w:rFonts w:ascii="Century Gothic" w:hAnsi="Century Gothic" w:cs="Arial"/>
          <w:color w:val="000000"/>
          <w:sz w:val="24"/>
          <w:szCs w:val="24"/>
          <w:lang w:val="es-ES_tradnl"/>
        </w:rPr>
        <w:t>500</w:t>
      </w:r>
      <w:r w:rsidR="00244E20" w:rsidRPr="007F0A22">
        <w:rPr>
          <w:rFonts w:ascii="Century Gothic" w:hAnsi="Century Gothic" w:cs="Arial"/>
          <w:color w:val="000000"/>
          <w:sz w:val="24"/>
          <w:szCs w:val="24"/>
          <w:lang w:val="es-ES_tradnl"/>
        </w:rPr>
        <w:t xml:space="preserve"> files adicionales</w:t>
      </w:r>
      <w:r>
        <w:rPr>
          <w:rFonts w:ascii="Century Gothic" w:hAnsi="Century Gothic" w:cs="Arial"/>
          <w:color w:val="000000"/>
          <w:sz w:val="24"/>
          <w:szCs w:val="24"/>
          <w:lang w:val="es-ES_tradnl"/>
        </w:rPr>
        <w:t xml:space="preserve"> </w:t>
      </w:r>
    </w:p>
    <w:p w:rsidR="00244E20" w:rsidRPr="007F0A22" w:rsidRDefault="00244E20" w:rsidP="00244E20">
      <w:pPr>
        <w:pStyle w:val="Prrafodelista"/>
        <w:spacing w:after="0" w:line="240" w:lineRule="auto"/>
        <w:ind w:left="1440"/>
        <w:jc w:val="both"/>
        <w:rPr>
          <w:rFonts w:ascii="Century Gothic" w:hAnsi="Century Gothic" w:cs="Arial"/>
          <w:color w:val="000000"/>
          <w:sz w:val="24"/>
          <w:szCs w:val="24"/>
          <w:lang w:val="es-ES_tradnl"/>
        </w:rPr>
      </w:pPr>
    </w:p>
    <w:p w:rsidR="00244E20" w:rsidRPr="007F0A22" w:rsidRDefault="00244E20" w:rsidP="00DB3CA4">
      <w:pPr>
        <w:pStyle w:val="Prrafodelista"/>
        <w:spacing w:after="0" w:line="240" w:lineRule="auto"/>
        <w:jc w:val="both"/>
        <w:rPr>
          <w:rFonts w:ascii="Century Gothic" w:hAnsi="Century Gothic" w:cs="Arial"/>
          <w:color w:val="000000"/>
          <w:sz w:val="24"/>
          <w:szCs w:val="24"/>
          <w:lang w:val="es-ES_tradnl"/>
        </w:rPr>
      </w:pPr>
    </w:p>
    <w:p w:rsidR="005C15AD" w:rsidRPr="00244E20" w:rsidRDefault="005C15AD" w:rsidP="005C15AD">
      <w:pPr>
        <w:pStyle w:val="Sinespaciado"/>
        <w:jc w:val="both"/>
        <w:rPr>
          <w:rFonts w:ascii="Century Gothic" w:hAnsi="Century Gothic" w:cs="Arial"/>
          <w:color w:val="000000"/>
          <w:sz w:val="24"/>
          <w:szCs w:val="24"/>
          <w:lang w:val="es-ES_tradnl"/>
        </w:rPr>
      </w:pPr>
    </w:p>
    <w:p w:rsidR="00545E3D" w:rsidRPr="005F5DB7" w:rsidRDefault="00545E3D" w:rsidP="00545E3D">
      <w:pPr>
        <w:pStyle w:val="Sinespaciado"/>
        <w:jc w:val="both"/>
        <w:rPr>
          <w:rFonts w:ascii="Century Gothic" w:hAnsi="Century Gothic" w:cstheme="minorHAnsi"/>
          <w:b/>
          <w:sz w:val="24"/>
          <w:szCs w:val="24"/>
          <w:lang w:val="es-MX"/>
        </w:rPr>
      </w:pPr>
      <w:r w:rsidRPr="005F5DB7">
        <w:rPr>
          <w:rFonts w:ascii="Century Gothic" w:hAnsi="Century Gothic" w:cstheme="minorHAnsi"/>
          <w:b/>
          <w:sz w:val="24"/>
          <w:szCs w:val="24"/>
          <w:lang w:val="es-MX"/>
        </w:rPr>
        <w:t>Propuesta de Solución</w:t>
      </w:r>
    </w:p>
    <w:p w:rsidR="00545E3D" w:rsidRPr="007F0A22" w:rsidRDefault="00545E3D" w:rsidP="00545E3D">
      <w:pPr>
        <w:pStyle w:val="Sinespaciado"/>
        <w:jc w:val="both"/>
        <w:rPr>
          <w:rFonts w:ascii="Century Gothic" w:hAnsi="Century Gothic" w:cstheme="minorHAnsi"/>
          <w:b/>
          <w:sz w:val="24"/>
          <w:szCs w:val="24"/>
          <w:lang w:val="es-MX"/>
        </w:rPr>
      </w:pPr>
    </w:p>
    <w:p w:rsidR="00545E3D" w:rsidRPr="007F0A22" w:rsidRDefault="00545E3D" w:rsidP="00545E3D">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 xml:space="preserve">La solución propuesta </w:t>
      </w:r>
      <w:r w:rsidR="00833B94">
        <w:rPr>
          <w:rFonts w:ascii="Century Gothic" w:hAnsi="Century Gothic" w:cstheme="minorHAnsi"/>
          <w:sz w:val="24"/>
          <w:szCs w:val="24"/>
          <w:lang w:val="es-MX"/>
        </w:rPr>
        <w:t xml:space="preserve">para Som.us </w:t>
      </w:r>
      <w:r w:rsidRPr="007F0A22">
        <w:rPr>
          <w:rFonts w:ascii="Century Gothic" w:hAnsi="Century Gothic" w:cstheme="minorHAnsi"/>
          <w:sz w:val="24"/>
          <w:szCs w:val="24"/>
          <w:lang w:val="es-MX"/>
        </w:rPr>
        <w:t>consiste en ofrecerles una solución que consiga de manera inmediata la liberación del espacio que actualmente lo tiene</w:t>
      </w:r>
      <w:r>
        <w:rPr>
          <w:rFonts w:ascii="Century Gothic" w:hAnsi="Century Gothic" w:cstheme="minorHAnsi"/>
          <w:sz w:val="24"/>
          <w:szCs w:val="24"/>
          <w:lang w:val="es-MX"/>
        </w:rPr>
        <w:t>n al tope dentro de sus bodegas</w:t>
      </w:r>
      <w:r w:rsidRPr="007F0A22">
        <w:rPr>
          <w:rFonts w:ascii="Century Gothic" w:hAnsi="Century Gothic" w:cstheme="minorHAnsi"/>
          <w:sz w:val="24"/>
          <w:szCs w:val="24"/>
          <w:lang w:val="es-MX"/>
        </w:rPr>
        <w:t xml:space="preserve">. Proponernos trasladar esta información a los centros de acopio de información de tal manera que con una correcta custodia garantizar mayor longevidad de la información. </w:t>
      </w:r>
    </w:p>
    <w:p w:rsidR="00545E3D" w:rsidRPr="007F0A22" w:rsidRDefault="00545E3D" w:rsidP="00545E3D">
      <w:pPr>
        <w:pStyle w:val="Sinespaciado"/>
        <w:jc w:val="both"/>
        <w:rPr>
          <w:rFonts w:ascii="Century Gothic" w:hAnsi="Century Gothic" w:cstheme="minorHAnsi"/>
          <w:sz w:val="24"/>
          <w:szCs w:val="24"/>
          <w:lang w:val="es-MX"/>
        </w:rPr>
      </w:pPr>
    </w:p>
    <w:p w:rsidR="00545E3D" w:rsidRPr="007F0A22" w:rsidRDefault="00545E3D" w:rsidP="00545E3D">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Por otro lad</w:t>
      </w:r>
      <w:r>
        <w:rPr>
          <w:rFonts w:ascii="Century Gothic" w:hAnsi="Century Gothic" w:cstheme="minorHAnsi"/>
          <w:sz w:val="24"/>
          <w:szCs w:val="24"/>
          <w:lang w:val="es-MX"/>
        </w:rPr>
        <w:t xml:space="preserve">o, la idea es dotar a </w:t>
      </w:r>
      <w:r w:rsidR="00833B94">
        <w:rPr>
          <w:rFonts w:ascii="Century Gothic" w:hAnsi="Century Gothic" w:cstheme="minorHAnsi"/>
          <w:sz w:val="24"/>
          <w:szCs w:val="24"/>
          <w:lang w:val="es-MX"/>
        </w:rPr>
        <w:t xml:space="preserve">Som.us </w:t>
      </w:r>
      <w:r w:rsidRPr="007F0A22">
        <w:rPr>
          <w:rFonts w:ascii="Century Gothic" w:hAnsi="Century Gothic" w:cstheme="minorHAnsi"/>
          <w:sz w:val="24"/>
          <w:szCs w:val="24"/>
          <w:lang w:val="es-MX"/>
        </w:rPr>
        <w:t>con tecnología de punta para el manejo eficiente de la información otorgándoles un software de gestión de integral de información física que les permita lo siguiente:</w:t>
      </w:r>
    </w:p>
    <w:p w:rsidR="00545E3D" w:rsidRPr="007F0A22" w:rsidRDefault="00545E3D" w:rsidP="00545E3D">
      <w:pPr>
        <w:pStyle w:val="Sinespaciado"/>
        <w:jc w:val="both"/>
        <w:rPr>
          <w:rFonts w:ascii="Century Gothic" w:hAnsi="Century Gothic" w:cstheme="minorHAnsi"/>
          <w:sz w:val="24"/>
          <w:szCs w:val="24"/>
          <w:lang w:val="es-MX"/>
        </w:rPr>
      </w:pPr>
    </w:p>
    <w:p w:rsidR="00545E3D" w:rsidRPr="007F0A22" w:rsidRDefault="00545E3D" w:rsidP="00545E3D">
      <w:pPr>
        <w:pStyle w:val="Sinespaciado"/>
        <w:numPr>
          <w:ilvl w:val="0"/>
          <w:numId w:val="11"/>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Manejo remoto de la información a través de nuestra plataforma</w:t>
      </w:r>
    </w:p>
    <w:p w:rsidR="00545E3D" w:rsidRDefault="00545E3D" w:rsidP="00545E3D">
      <w:pPr>
        <w:pStyle w:val="Sinespaciado"/>
        <w:numPr>
          <w:ilvl w:val="0"/>
          <w:numId w:val="11"/>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Bitácora de registro de manejo de la información</w:t>
      </w:r>
    </w:p>
    <w:p w:rsidR="005A2D56" w:rsidRDefault="005A2D56" w:rsidP="005A2D56">
      <w:pPr>
        <w:pStyle w:val="Sinespaciado"/>
        <w:jc w:val="both"/>
        <w:rPr>
          <w:rFonts w:ascii="Century Gothic" w:hAnsi="Century Gothic" w:cstheme="minorHAnsi"/>
          <w:sz w:val="24"/>
          <w:szCs w:val="24"/>
          <w:lang w:val="es-MX"/>
        </w:rPr>
      </w:pPr>
    </w:p>
    <w:p w:rsidR="005A2D56" w:rsidRDefault="005A2D56" w:rsidP="005A2D56">
      <w:pPr>
        <w:pStyle w:val="Sinespaciado"/>
        <w:jc w:val="both"/>
        <w:rPr>
          <w:rFonts w:ascii="Century Gothic" w:hAnsi="Century Gothic" w:cstheme="minorHAnsi"/>
          <w:sz w:val="24"/>
          <w:szCs w:val="24"/>
          <w:lang w:val="es-MX"/>
        </w:rPr>
      </w:pPr>
    </w:p>
    <w:p w:rsidR="005A2D56" w:rsidRPr="007F0A22" w:rsidRDefault="005A2D56" w:rsidP="005A2D56">
      <w:pPr>
        <w:pStyle w:val="Sinespaciado"/>
        <w:jc w:val="both"/>
        <w:rPr>
          <w:rFonts w:ascii="Century Gothic" w:hAnsi="Century Gothic" w:cstheme="minorHAnsi"/>
          <w:sz w:val="24"/>
          <w:szCs w:val="24"/>
          <w:lang w:val="es-MX"/>
        </w:rPr>
      </w:pPr>
    </w:p>
    <w:p w:rsidR="00545E3D" w:rsidRPr="007F0A22" w:rsidRDefault="00545E3D" w:rsidP="00545E3D">
      <w:pPr>
        <w:pStyle w:val="Sinespaciado"/>
        <w:numPr>
          <w:ilvl w:val="0"/>
          <w:numId w:val="11"/>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Integral el manejo físico, digital y de destrucción en una sola herramienta</w:t>
      </w:r>
    </w:p>
    <w:p w:rsidR="00545E3D" w:rsidRPr="007F0A22" w:rsidRDefault="00545E3D" w:rsidP="00545E3D">
      <w:pPr>
        <w:pStyle w:val="Sinespaciado"/>
        <w:jc w:val="both"/>
        <w:rPr>
          <w:rFonts w:ascii="Century Gothic" w:hAnsi="Century Gothic" w:cstheme="minorHAnsi"/>
          <w:sz w:val="24"/>
          <w:szCs w:val="24"/>
          <w:lang w:val="es-MX"/>
        </w:rPr>
      </w:pPr>
    </w:p>
    <w:p w:rsidR="00545E3D" w:rsidRPr="007F0A22" w:rsidRDefault="00545E3D" w:rsidP="00545E3D">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Para poder implementar esta solución se proponen los siguientes servicios:</w:t>
      </w:r>
    </w:p>
    <w:p w:rsidR="00545E3D" w:rsidRPr="007F0A22" w:rsidRDefault="00545E3D" w:rsidP="00545E3D">
      <w:pPr>
        <w:pStyle w:val="Sinespaciado"/>
        <w:jc w:val="both"/>
        <w:rPr>
          <w:rFonts w:ascii="Century Gothic" w:hAnsi="Century Gothic" w:cstheme="minorHAnsi"/>
          <w:b/>
          <w:sz w:val="24"/>
          <w:szCs w:val="24"/>
          <w:lang w:val="es-MX"/>
        </w:rPr>
      </w:pPr>
    </w:p>
    <w:p w:rsidR="00545E3D" w:rsidRPr="007F0A22" w:rsidRDefault="00545E3D" w:rsidP="00545E3D">
      <w:pPr>
        <w:pStyle w:val="Sinespaciado"/>
        <w:numPr>
          <w:ilvl w:val="0"/>
          <w:numId w:val="12"/>
        </w:numPr>
        <w:jc w:val="both"/>
        <w:rPr>
          <w:rFonts w:ascii="Century Gothic" w:hAnsi="Century Gothic" w:cstheme="minorHAnsi"/>
          <w:sz w:val="24"/>
          <w:szCs w:val="24"/>
        </w:rPr>
      </w:pPr>
      <w:r w:rsidRPr="007F0A22">
        <w:rPr>
          <w:rFonts w:ascii="Century Gothic" w:hAnsi="Century Gothic" w:cstheme="minorHAnsi"/>
          <w:sz w:val="24"/>
          <w:szCs w:val="24"/>
        </w:rPr>
        <w:t xml:space="preserve">Kit de almacenamiento: </w:t>
      </w:r>
    </w:p>
    <w:p w:rsidR="00545E3D" w:rsidRPr="007F0A22" w:rsidRDefault="00545E3D" w:rsidP="00545E3D">
      <w:pPr>
        <w:pStyle w:val="Sinespaciado"/>
        <w:numPr>
          <w:ilvl w:val="1"/>
          <w:numId w:val="12"/>
        </w:numPr>
        <w:jc w:val="both"/>
        <w:rPr>
          <w:rFonts w:ascii="Century Gothic" w:hAnsi="Century Gothic" w:cstheme="minorHAnsi"/>
          <w:sz w:val="24"/>
          <w:szCs w:val="24"/>
        </w:rPr>
      </w:pPr>
      <w:r w:rsidRPr="007F0A22">
        <w:rPr>
          <w:rFonts w:ascii="Century Gothic" w:hAnsi="Century Gothic" w:cstheme="minorHAnsi"/>
          <w:sz w:val="24"/>
          <w:szCs w:val="24"/>
        </w:rPr>
        <w:t xml:space="preserve">DataSolutions propone el almacenamiento </w:t>
      </w:r>
      <w:r>
        <w:rPr>
          <w:rFonts w:ascii="Century Gothic" w:hAnsi="Century Gothic" w:cstheme="minorHAnsi"/>
          <w:sz w:val="24"/>
          <w:szCs w:val="24"/>
        </w:rPr>
        <w:t xml:space="preserve">de la información de </w:t>
      </w:r>
      <w:r w:rsidR="00833B94">
        <w:rPr>
          <w:rFonts w:ascii="Century Gothic" w:hAnsi="Century Gothic" w:cstheme="minorHAnsi"/>
          <w:sz w:val="24"/>
          <w:szCs w:val="24"/>
        </w:rPr>
        <w:t xml:space="preserve">Som.us </w:t>
      </w:r>
      <w:r w:rsidRPr="007F0A22">
        <w:rPr>
          <w:rFonts w:ascii="Century Gothic" w:hAnsi="Century Gothic" w:cstheme="minorHAnsi"/>
          <w:sz w:val="24"/>
          <w:szCs w:val="24"/>
        </w:rPr>
        <w:t>dentro de nuestros dispositivos de almacenamiento de información. Estos dispositivos están hechos únicamente para el almacenamiento de información.</w:t>
      </w:r>
    </w:p>
    <w:p w:rsidR="00545E3D" w:rsidRPr="007F0A22" w:rsidRDefault="00545E3D" w:rsidP="00545E3D">
      <w:pPr>
        <w:pStyle w:val="Sinespaciado"/>
        <w:numPr>
          <w:ilvl w:val="0"/>
          <w:numId w:val="12"/>
        </w:numPr>
        <w:jc w:val="both"/>
        <w:rPr>
          <w:rFonts w:ascii="Century Gothic" w:hAnsi="Century Gothic" w:cstheme="minorHAnsi"/>
          <w:sz w:val="24"/>
          <w:szCs w:val="24"/>
        </w:rPr>
      </w:pPr>
      <w:r w:rsidRPr="007F0A22">
        <w:rPr>
          <w:rFonts w:ascii="Century Gothic" w:hAnsi="Century Gothic" w:cstheme="minorHAnsi"/>
          <w:sz w:val="24"/>
          <w:szCs w:val="24"/>
        </w:rPr>
        <w:t>Ordenamiento e indexación</w:t>
      </w:r>
    </w:p>
    <w:p w:rsidR="00545E3D" w:rsidRPr="007F0A22" w:rsidRDefault="00545E3D" w:rsidP="00545E3D">
      <w:pPr>
        <w:pStyle w:val="Sinespaciado"/>
        <w:numPr>
          <w:ilvl w:val="1"/>
          <w:numId w:val="12"/>
        </w:numPr>
        <w:jc w:val="both"/>
        <w:rPr>
          <w:rFonts w:ascii="Century Gothic" w:hAnsi="Century Gothic" w:cstheme="minorHAnsi"/>
          <w:sz w:val="24"/>
          <w:szCs w:val="24"/>
        </w:rPr>
      </w:pPr>
      <w:r w:rsidRPr="007F0A22">
        <w:rPr>
          <w:rFonts w:ascii="Century Gothic" w:hAnsi="Century Gothic" w:cstheme="minorHAnsi"/>
          <w:sz w:val="24"/>
          <w:szCs w:val="24"/>
        </w:rPr>
        <w:t>Ordenamiento por caja: Se coloca un detalle general de lo que contiene cada una de las cajas en el código de barras que se la compañía asigna a cada una de sus unidades de almacenamiento.</w:t>
      </w:r>
    </w:p>
    <w:p w:rsidR="00545E3D" w:rsidRPr="007F0A22" w:rsidRDefault="00545E3D" w:rsidP="00545E3D">
      <w:pPr>
        <w:pStyle w:val="Sinespaciado"/>
        <w:numPr>
          <w:ilvl w:val="1"/>
          <w:numId w:val="12"/>
        </w:numPr>
        <w:jc w:val="both"/>
        <w:rPr>
          <w:rFonts w:ascii="Century Gothic" w:hAnsi="Century Gothic" w:cstheme="minorHAnsi"/>
          <w:sz w:val="24"/>
          <w:szCs w:val="24"/>
        </w:rPr>
      </w:pPr>
      <w:r w:rsidRPr="007F0A22">
        <w:rPr>
          <w:rFonts w:ascii="Century Gothic" w:hAnsi="Century Gothic" w:cstheme="minorHAnsi"/>
          <w:sz w:val="24"/>
          <w:szCs w:val="24"/>
        </w:rPr>
        <w:t>Ordenamiento por File: Se coloca un detalle general de lo que contiene cad</w:t>
      </w:r>
      <w:r>
        <w:rPr>
          <w:rFonts w:ascii="Century Gothic" w:hAnsi="Century Gothic" w:cstheme="minorHAnsi"/>
          <w:sz w:val="24"/>
          <w:szCs w:val="24"/>
        </w:rPr>
        <w:t>a uno de los files de</w:t>
      </w:r>
      <w:r w:rsidR="009F5E01">
        <w:rPr>
          <w:rFonts w:ascii="Century Gothic" w:hAnsi="Century Gothic" w:cstheme="minorHAnsi"/>
          <w:sz w:val="24"/>
          <w:szCs w:val="24"/>
        </w:rPr>
        <w:t xml:space="preserve"> Som.us</w:t>
      </w:r>
      <w:bookmarkStart w:id="0" w:name="_GoBack"/>
      <w:bookmarkEnd w:id="0"/>
      <w:r w:rsidRPr="007F0A22">
        <w:rPr>
          <w:rFonts w:ascii="Century Gothic" w:hAnsi="Century Gothic" w:cstheme="minorHAnsi"/>
          <w:sz w:val="24"/>
          <w:szCs w:val="24"/>
        </w:rPr>
        <w:t>. 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rsidR="00545E3D" w:rsidRPr="007F0A22" w:rsidRDefault="00545E3D" w:rsidP="00545E3D">
      <w:pPr>
        <w:pStyle w:val="Sinespaciado"/>
        <w:numPr>
          <w:ilvl w:val="0"/>
          <w:numId w:val="12"/>
        </w:numPr>
        <w:jc w:val="both"/>
        <w:rPr>
          <w:rFonts w:ascii="Century Gothic" w:hAnsi="Century Gothic" w:cstheme="minorHAnsi"/>
          <w:sz w:val="24"/>
          <w:szCs w:val="24"/>
        </w:rPr>
      </w:pPr>
      <w:r w:rsidRPr="007F0A22">
        <w:rPr>
          <w:rFonts w:ascii="Century Gothic" w:hAnsi="Century Gothic" w:cstheme="minorHAnsi"/>
          <w:sz w:val="24"/>
          <w:szCs w:val="24"/>
        </w:rPr>
        <w:t xml:space="preserve">Custodia de información: Se refiere a los valores que se cobran de alquiler de espacio en nuestros centros de acopio de información.  </w:t>
      </w:r>
    </w:p>
    <w:p w:rsidR="0019611A" w:rsidRDefault="0019611A">
      <w:pPr>
        <w:rPr>
          <w:rFonts w:ascii="Century Gothic" w:hAnsi="Century Gothic" w:cs="Arial"/>
          <w:color w:val="000000"/>
          <w:sz w:val="24"/>
          <w:szCs w:val="24"/>
        </w:rPr>
      </w:pPr>
    </w:p>
    <w:p w:rsidR="0019611A" w:rsidRDefault="0019611A">
      <w:pPr>
        <w:rPr>
          <w:rFonts w:ascii="Century Gothic" w:hAnsi="Century Gothic" w:cs="Arial"/>
          <w:color w:val="000000"/>
          <w:sz w:val="24"/>
          <w:szCs w:val="24"/>
        </w:rPr>
      </w:pPr>
    </w:p>
    <w:tbl>
      <w:tblPr>
        <w:tblW w:w="9390" w:type="dxa"/>
        <w:tblCellMar>
          <w:left w:w="70" w:type="dxa"/>
          <w:right w:w="70" w:type="dxa"/>
        </w:tblCellMar>
        <w:tblLook w:val="04A0" w:firstRow="1" w:lastRow="0" w:firstColumn="1" w:lastColumn="0" w:noHBand="0" w:noVBand="1"/>
      </w:tblPr>
      <w:tblGrid>
        <w:gridCol w:w="4750"/>
        <w:gridCol w:w="1013"/>
        <w:gridCol w:w="1477"/>
        <w:gridCol w:w="2150"/>
      </w:tblGrid>
      <w:tr w:rsidR="0019611A" w:rsidRPr="0019611A" w:rsidTr="0019611A">
        <w:trPr>
          <w:trHeight w:val="315"/>
        </w:trPr>
        <w:tc>
          <w:tcPr>
            <w:tcW w:w="9390"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Administración de Información Inversión Inicial</w:t>
            </w:r>
          </w:p>
        </w:tc>
      </w:tr>
      <w:tr w:rsidR="0019611A" w:rsidRPr="0019611A" w:rsidTr="0019611A">
        <w:trPr>
          <w:trHeight w:val="414"/>
        </w:trPr>
        <w:tc>
          <w:tcPr>
            <w:tcW w:w="475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tc>
        <w:tc>
          <w:tcPr>
            <w:tcW w:w="1013"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tc>
        <w:tc>
          <w:tcPr>
            <w:tcW w:w="1477"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215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tc>
      </w:tr>
      <w:tr w:rsidR="0019611A" w:rsidRPr="0019611A" w:rsidTr="0019611A">
        <w:trPr>
          <w:trHeight w:val="270"/>
        </w:trPr>
        <w:tc>
          <w:tcPr>
            <w:tcW w:w="47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Kit de Almacenamiento costo por Caja</w:t>
            </w:r>
          </w:p>
        </w:tc>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115</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1,76 </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202,40 </w:t>
            </w:r>
          </w:p>
        </w:tc>
      </w:tr>
      <w:tr w:rsidR="0019611A" w:rsidRPr="0019611A" w:rsidTr="0019611A">
        <w:trPr>
          <w:trHeight w:val="270"/>
        </w:trPr>
        <w:tc>
          <w:tcPr>
            <w:tcW w:w="47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Ordenamiento e Indexación Normal</w:t>
            </w:r>
          </w:p>
        </w:tc>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115</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1,60 </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184,00 </w:t>
            </w:r>
          </w:p>
        </w:tc>
      </w:tr>
      <w:tr w:rsidR="0019611A" w:rsidRPr="0019611A" w:rsidTr="0019611A">
        <w:trPr>
          <w:trHeight w:val="270"/>
        </w:trPr>
        <w:tc>
          <w:tcPr>
            <w:tcW w:w="47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Ordenamiento e Indexación File</w:t>
            </w:r>
          </w:p>
        </w:tc>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500</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0,26 </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128,00 </w:t>
            </w:r>
          </w:p>
        </w:tc>
      </w:tr>
      <w:tr w:rsidR="0019611A" w:rsidRPr="0019611A" w:rsidTr="0019611A">
        <w:trPr>
          <w:trHeight w:val="270"/>
        </w:trPr>
        <w:tc>
          <w:tcPr>
            <w:tcW w:w="47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Traslado Inicial </w:t>
            </w:r>
          </w:p>
        </w:tc>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115</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0,96 </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110,40 </w:t>
            </w:r>
          </w:p>
        </w:tc>
      </w:tr>
      <w:tr w:rsidR="0019611A" w:rsidRPr="0019611A" w:rsidTr="0019611A">
        <w:trPr>
          <w:trHeight w:val="315"/>
        </w:trPr>
        <w:tc>
          <w:tcPr>
            <w:tcW w:w="4750" w:type="dxa"/>
            <w:tcBorders>
              <w:top w:val="single" w:sz="4" w:space="0" w:color="auto"/>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013" w:type="dxa"/>
            <w:tcBorders>
              <w:top w:val="single" w:sz="4" w:space="0" w:color="auto"/>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624,80 </w:t>
            </w:r>
          </w:p>
        </w:tc>
      </w:tr>
      <w:tr w:rsidR="0019611A" w:rsidRPr="0019611A" w:rsidTr="0019611A">
        <w:trPr>
          <w:trHeight w:val="315"/>
        </w:trPr>
        <w:tc>
          <w:tcPr>
            <w:tcW w:w="4750" w:type="dxa"/>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013"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74,98 </w:t>
            </w:r>
          </w:p>
        </w:tc>
      </w:tr>
      <w:tr w:rsidR="0019611A" w:rsidRPr="0019611A" w:rsidTr="0019611A">
        <w:trPr>
          <w:trHeight w:val="330"/>
        </w:trPr>
        <w:tc>
          <w:tcPr>
            <w:tcW w:w="4750" w:type="dxa"/>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013"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215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699,78 </w:t>
            </w:r>
          </w:p>
        </w:tc>
      </w:tr>
      <w:tr w:rsidR="0019611A" w:rsidRPr="0019611A" w:rsidTr="0019611A">
        <w:trPr>
          <w:gridAfter w:val="2"/>
          <w:wAfter w:w="3627" w:type="dxa"/>
          <w:trHeight w:val="270"/>
        </w:trPr>
        <w:tc>
          <w:tcPr>
            <w:tcW w:w="4750" w:type="dxa"/>
            <w:tcBorders>
              <w:top w:val="nil"/>
              <w:left w:val="nil"/>
              <w:bottom w:val="nil"/>
              <w:right w:val="nil"/>
            </w:tcBorders>
            <w:shd w:val="clear" w:color="auto" w:fill="auto"/>
            <w:noWrap/>
            <w:vAlign w:val="bottom"/>
            <w:hideMark/>
          </w:tcPr>
          <w:p w:rsidR="0019611A" w:rsidRPr="0019611A" w:rsidRDefault="0019611A" w:rsidP="0019611A">
            <w:pPr>
              <w:spacing w:after="0" w:line="240" w:lineRule="auto"/>
              <w:jc w:val="center"/>
              <w:rPr>
                <w:rFonts w:eastAsia="Times New Roman" w:cs="Arial"/>
                <w:b/>
                <w:bCs/>
                <w:color w:val="000000"/>
                <w:sz w:val="20"/>
                <w:szCs w:val="20"/>
                <w:lang w:eastAsia="es-EC"/>
              </w:rPr>
            </w:pPr>
          </w:p>
        </w:tc>
        <w:tc>
          <w:tcPr>
            <w:tcW w:w="1013" w:type="dxa"/>
            <w:tcBorders>
              <w:top w:val="nil"/>
              <w:left w:val="nil"/>
              <w:bottom w:val="nil"/>
              <w:right w:val="nil"/>
            </w:tcBorders>
            <w:shd w:val="clear" w:color="auto" w:fill="auto"/>
            <w:noWrap/>
            <w:vAlign w:val="bottom"/>
            <w:hideMark/>
          </w:tcPr>
          <w:p w:rsidR="0019611A" w:rsidRPr="0019611A" w:rsidRDefault="0019611A" w:rsidP="0019611A">
            <w:pPr>
              <w:spacing w:after="0" w:line="240" w:lineRule="auto"/>
              <w:rPr>
                <w:rFonts w:ascii="Times New Roman" w:eastAsia="Times New Roman" w:hAnsi="Times New Roman"/>
                <w:sz w:val="20"/>
                <w:szCs w:val="20"/>
                <w:lang w:eastAsia="es-EC"/>
              </w:rPr>
            </w:pPr>
          </w:p>
        </w:tc>
      </w:tr>
      <w:tr w:rsidR="0019611A" w:rsidRPr="0019611A" w:rsidTr="0019611A">
        <w:trPr>
          <w:gridAfter w:val="2"/>
          <w:wAfter w:w="3627" w:type="dxa"/>
          <w:trHeight w:val="270"/>
        </w:trPr>
        <w:tc>
          <w:tcPr>
            <w:tcW w:w="4750" w:type="dxa"/>
            <w:tcBorders>
              <w:top w:val="nil"/>
              <w:left w:val="nil"/>
              <w:bottom w:val="nil"/>
              <w:right w:val="nil"/>
            </w:tcBorders>
            <w:shd w:val="clear" w:color="auto" w:fill="auto"/>
            <w:noWrap/>
            <w:vAlign w:val="bottom"/>
          </w:tcPr>
          <w:p w:rsidR="0019611A" w:rsidRPr="0019611A" w:rsidRDefault="0019611A" w:rsidP="0019611A">
            <w:pPr>
              <w:spacing w:after="0" w:line="240" w:lineRule="auto"/>
              <w:jc w:val="center"/>
              <w:rPr>
                <w:rFonts w:eastAsia="Times New Roman" w:cs="Arial"/>
                <w:b/>
                <w:bCs/>
                <w:color w:val="000000"/>
                <w:sz w:val="20"/>
                <w:szCs w:val="20"/>
                <w:lang w:eastAsia="es-EC"/>
              </w:rPr>
            </w:pPr>
          </w:p>
        </w:tc>
        <w:tc>
          <w:tcPr>
            <w:tcW w:w="1013" w:type="dxa"/>
            <w:tcBorders>
              <w:top w:val="nil"/>
              <w:left w:val="nil"/>
              <w:bottom w:val="nil"/>
              <w:right w:val="nil"/>
            </w:tcBorders>
            <w:shd w:val="clear" w:color="auto" w:fill="auto"/>
            <w:noWrap/>
            <w:vAlign w:val="bottom"/>
          </w:tcPr>
          <w:p w:rsidR="0019611A" w:rsidRDefault="0019611A" w:rsidP="0019611A">
            <w:pPr>
              <w:spacing w:after="0" w:line="240" w:lineRule="auto"/>
              <w:rPr>
                <w:rFonts w:ascii="Times New Roman" w:eastAsia="Times New Roman" w:hAnsi="Times New Roman"/>
                <w:sz w:val="20"/>
                <w:szCs w:val="20"/>
                <w:lang w:eastAsia="es-EC"/>
              </w:rPr>
            </w:pPr>
          </w:p>
          <w:p w:rsidR="0019611A" w:rsidRPr="0019611A" w:rsidRDefault="0019611A" w:rsidP="0019611A">
            <w:pPr>
              <w:spacing w:after="0" w:line="240" w:lineRule="auto"/>
              <w:rPr>
                <w:rFonts w:ascii="Times New Roman" w:eastAsia="Times New Roman" w:hAnsi="Times New Roman"/>
                <w:sz w:val="20"/>
                <w:szCs w:val="20"/>
                <w:lang w:eastAsia="es-EC"/>
              </w:rPr>
            </w:pPr>
          </w:p>
        </w:tc>
      </w:tr>
      <w:tr w:rsidR="005A2D56" w:rsidRPr="0019611A" w:rsidTr="0019611A">
        <w:trPr>
          <w:gridAfter w:val="2"/>
          <w:wAfter w:w="3627" w:type="dxa"/>
          <w:trHeight w:val="270"/>
        </w:trPr>
        <w:tc>
          <w:tcPr>
            <w:tcW w:w="4750" w:type="dxa"/>
            <w:tcBorders>
              <w:top w:val="nil"/>
              <w:left w:val="nil"/>
              <w:bottom w:val="nil"/>
              <w:right w:val="nil"/>
            </w:tcBorders>
            <w:shd w:val="clear" w:color="auto" w:fill="auto"/>
            <w:noWrap/>
            <w:vAlign w:val="bottom"/>
          </w:tcPr>
          <w:p w:rsidR="005A2D56" w:rsidRDefault="005A2D56" w:rsidP="0019611A">
            <w:pPr>
              <w:spacing w:after="0" w:line="240" w:lineRule="auto"/>
              <w:jc w:val="center"/>
              <w:rPr>
                <w:rFonts w:eastAsia="Times New Roman" w:cs="Arial"/>
                <w:b/>
                <w:bCs/>
                <w:color w:val="000000"/>
                <w:sz w:val="20"/>
                <w:szCs w:val="20"/>
                <w:lang w:eastAsia="es-EC"/>
              </w:rPr>
            </w:pPr>
          </w:p>
          <w:p w:rsidR="005A2D56" w:rsidRDefault="005A2D56" w:rsidP="0019611A">
            <w:pPr>
              <w:spacing w:after="0" w:line="240" w:lineRule="auto"/>
              <w:jc w:val="center"/>
              <w:rPr>
                <w:rFonts w:eastAsia="Times New Roman" w:cs="Arial"/>
                <w:b/>
                <w:bCs/>
                <w:color w:val="000000"/>
                <w:sz w:val="20"/>
                <w:szCs w:val="20"/>
                <w:lang w:eastAsia="es-EC"/>
              </w:rPr>
            </w:pPr>
          </w:p>
          <w:p w:rsidR="005A2D56" w:rsidRPr="0019611A" w:rsidRDefault="005A2D56" w:rsidP="0019611A">
            <w:pPr>
              <w:spacing w:after="0" w:line="240" w:lineRule="auto"/>
              <w:jc w:val="center"/>
              <w:rPr>
                <w:rFonts w:eastAsia="Times New Roman" w:cs="Arial"/>
                <w:b/>
                <w:bCs/>
                <w:color w:val="000000"/>
                <w:sz w:val="20"/>
                <w:szCs w:val="20"/>
                <w:lang w:eastAsia="es-EC"/>
              </w:rPr>
            </w:pPr>
          </w:p>
        </w:tc>
        <w:tc>
          <w:tcPr>
            <w:tcW w:w="1013" w:type="dxa"/>
            <w:tcBorders>
              <w:top w:val="nil"/>
              <w:left w:val="nil"/>
              <w:bottom w:val="nil"/>
              <w:right w:val="nil"/>
            </w:tcBorders>
            <w:shd w:val="clear" w:color="auto" w:fill="auto"/>
            <w:noWrap/>
            <w:vAlign w:val="bottom"/>
          </w:tcPr>
          <w:p w:rsidR="005A2D56" w:rsidRDefault="005A2D56" w:rsidP="0019611A">
            <w:pPr>
              <w:spacing w:after="0" w:line="240" w:lineRule="auto"/>
              <w:rPr>
                <w:rFonts w:ascii="Times New Roman" w:eastAsia="Times New Roman" w:hAnsi="Times New Roman"/>
                <w:sz w:val="20"/>
                <w:szCs w:val="20"/>
                <w:lang w:eastAsia="es-EC"/>
              </w:rPr>
            </w:pPr>
          </w:p>
        </w:tc>
      </w:tr>
      <w:tr w:rsidR="0019611A" w:rsidRPr="0019611A" w:rsidTr="0019611A">
        <w:trPr>
          <w:trHeight w:val="375"/>
        </w:trPr>
        <w:tc>
          <w:tcPr>
            <w:tcW w:w="9390" w:type="dxa"/>
            <w:gridSpan w:val="4"/>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Custodia de Informaci</w:t>
            </w:r>
            <w:r>
              <w:rPr>
                <w:rFonts w:ascii="Century Gothic" w:hAnsi="Century Gothic" w:cstheme="minorHAnsi"/>
                <w:b/>
                <w:sz w:val="20"/>
                <w:szCs w:val="20"/>
              </w:rPr>
              <w:t>ón en las Instalaciones de Data</w:t>
            </w:r>
            <w:r w:rsidRPr="0019611A">
              <w:rPr>
                <w:rFonts w:ascii="Century Gothic" w:hAnsi="Century Gothic" w:cstheme="minorHAnsi"/>
                <w:b/>
                <w:sz w:val="20"/>
                <w:szCs w:val="20"/>
              </w:rPr>
              <w:t xml:space="preserve">Solutions </w:t>
            </w:r>
          </w:p>
        </w:tc>
      </w:tr>
      <w:tr w:rsidR="0019611A" w:rsidRPr="0019611A" w:rsidTr="0019611A">
        <w:trPr>
          <w:trHeight w:val="300"/>
        </w:trPr>
        <w:tc>
          <w:tcPr>
            <w:tcW w:w="4750"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tc>
        <w:tc>
          <w:tcPr>
            <w:tcW w:w="1013"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tc>
        <w:tc>
          <w:tcPr>
            <w:tcW w:w="1477"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2150"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tc>
      </w:tr>
      <w:tr w:rsidR="0019611A" w:rsidRPr="0019611A" w:rsidTr="0019611A">
        <w:trPr>
          <w:trHeight w:val="270"/>
        </w:trPr>
        <w:tc>
          <w:tcPr>
            <w:tcW w:w="4750"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Custodia Mensual</w:t>
            </w:r>
          </w:p>
        </w:tc>
        <w:tc>
          <w:tcPr>
            <w:tcW w:w="1013"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115</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0,78 </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89,24 </w:t>
            </w:r>
          </w:p>
        </w:tc>
      </w:tr>
      <w:tr w:rsidR="0019611A" w:rsidRPr="0019611A" w:rsidTr="0019611A">
        <w:trPr>
          <w:trHeight w:val="270"/>
        </w:trPr>
        <w:tc>
          <w:tcPr>
            <w:tcW w:w="4750" w:type="dxa"/>
            <w:tcBorders>
              <w:top w:val="single" w:sz="4" w:space="0" w:color="auto"/>
              <w:left w:val="single" w:sz="8" w:space="0" w:color="auto"/>
              <w:bottom w:val="nil"/>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Fee Mensual Licencia de Interface Web que Incluye</w:t>
            </w:r>
          </w:p>
        </w:tc>
        <w:tc>
          <w:tcPr>
            <w:tcW w:w="1013"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1</w:t>
            </w:r>
          </w:p>
        </w:tc>
        <w:tc>
          <w:tcPr>
            <w:tcW w:w="1477"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20,90 </w:t>
            </w:r>
          </w:p>
        </w:tc>
        <w:tc>
          <w:tcPr>
            <w:tcW w:w="215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20,90 </w:t>
            </w:r>
          </w:p>
        </w:tc>
      </w:tr>
      <w:tr w:rsidR="0019611A" w:rsidRPr="0019611A" w:rsidTr="0019611A">
        <w:trPr>
          <w:trHeight w:val="270"/>
        </w:trPr>
        <w:tc>
          <w:tcPr>
            <w:tcW w:w="4750" w:type="dxa"/>
            <w:tcBorders>
              <w:top w:val="nil"/>
              <w:left w:val="single" w:sz="8" w:space="0" w:color="auto"/>
              <w:bottom w:val="single" w:sz="8"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Digitalización Máximo 50 Imágenes o páginas por Mes</w:t>
            </w:r>
          </w:p>
        </w:tc>
        <w:tc>
          <w:tcPr>
            <w:tcW w:w="1013" w:type="dxa"/>
            <w:vMerge/>
            <w:tcBorders>
              <w:top w:val="single" w:sz="4" w:space="0" w:color="auto"/>
              <w:left w:val="single" w:sz="4" w:space="0" w:color="auto"/>
              <w:bottom w:val="single" w:sz="4" w:space="0" w:color="auto"/>
              <w:right w:val="single" w:sz="4" w:space="0" w:color="auto"/>
            </w:tcBorders>
            <w:vAlign w:val="center"/>
            <w:hideMark/>
          </w:tcPr>
          <w:p w:rsidR="0019611A" w:rsidRPr="0019611A" w:rsidRDefault="0019611A" w:rsidP="0019611A">
            <w:pPr>
              <w:spacing w:after="0" w:line="240" w:lineRule="auto"/>
              <w:rPr>
                <w:rFonts w:ascii="Century Gothic" w:hAnsi="Century Gothic" w:cstheme="minorHAnsi"/>
                <w:sz w:val="16"/>
                <w:szCs w:val="16"/>
              </w:rPr>
            </w:pPr>
          </w:p>
        </w:tc>
        <w:tc>
          <w:tcPr>
            <w:tcW w:w="1477" w:type="dxa"/>
            <w:vMerge/>
            <w:tcBorders>
              <w:top w:val="single" w:sz="4" w:space="0" w:color="auto"/>
              <w:left w:val="single" w:sz="4" w:space="0" w:color="auto"/>
              <w:bottom w:val="single" w:sz="4" w:space="0" w:color="auto"/>
              <w:right w:val="single" w:sz="4" w:space="0" w:color="auto"/>
            </w:tcBorders>
            <w:vAlign w:val="center"/>
            <w:hideMark/>
          </w:tcPr>
          <w:p w:rsidR="0019611A" w:rsidRPr="0019611A" w:rsidRDefault="0019611A" w:rsidP="0019611A">
            <w:pPr>
              <w:spacing w:after="0" w:line="240" w:lineRule="auto"/>
              <w:rPr>
                <w:rFonts w:ascii="Century Gothic" w:hAnsi="Century Gothic" w:cstheme="minorHAnsi"/>
                <w:sz w:val="16"/>
                <w:szCs w:val="16"/>
              </w:rPr>
            </w:pPr>
          </w:p>
        </w:tc>
        <w:tc>
          <w:tcPr>
            <w:tcW w:w="2150" w:type="dxa"/>
            <w:vMerge/>
            <w:tcBorders>
              <w:top w:val="single" w:sz="4" w:space="0" w:color="auto"/>
              <w:left w:val="single" w:sz="4" w:space="0" w:color="auto"/>
              <w:bottom w:val="single" w:sz="4" w:space="0" w:color="auto"/>
              <w:right w:val="single" w:sz="4" w:space="0" w:color="auto"/>
            </w:tcBorders>
            <w:vAlign w:val="center"/>
            <w:hideMark/>
          </w:tcPr>
          <w:p w:rsidR="0019611A" w:rsidRPr="0019611A" w:rsidRDefault="0019611A" w:rsidP="0019611A">
            <w:pPr>
              <w:spacing w:after="0" w:line="240" w:lineRule="auto"/>
              <w:rPr>
                <w:rFonts w:ascii="Century Gothic" w:hAnsi="Century Gothic" w:cstheme="minorHAnsi"/>
                <w:sz w:val="16"/>
                <w:szCs w:val="16"/>
              </w:rPr>
            </w:pPr>
          </w:p>
        </w:tc>
      </w:tr>
      <w:tr w:rsidR="0019611A" w:rsidRPr="0019611A" w:rsidTr="0019611A">
        <w:trPr>
          <w:trHeight w:val="330"/>
        </w:trPr>
        <w:tc>
          <w:tcPr>
            <w:tcW w:w="4750" w:type="dxa"/>
            <w:tcBorders>
              <w:top w:val="nil"/>
              <w:left w:val="nil"/>
              <w:bottom w:val="nil"/>
              <w:right w:val="nil"/>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013" w:type="dxa"/>
            <w:tcBorders>
              <w:top w:val="single" w:sz="4" w:space="0" w:color="auto"/>
              <w:left w:val="nil"/>
              <w:bottom w:val="nil"/>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110,14 </w:t>
            </w:r>
          </w:p>
        </w:tc>
      </w:tr>
      <w:tr w:rsidR="0019611A" w:rsidRPr="0019611A" w:rsidTr="0019611A">
        <w:trPr>
          <w:trHeight w:val="330"/>
        </w:trPr>
        <w:tc>
          <w:tcPr>
            <w:tcW w:w="4750" w:type="dxa"/>
            <w:tcBorders>
              <w:top w:val="nil"/>
              <w:left w:val="nil"/>
              <w:bottom w:val="nil"/>
              <w:right w:val="nil"/>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013" w:type="dxa"/>
            <w:tcBorders>
              <w:top w:val="nil"/>
              <w:left w:val="nil"/>
              <w:bottom w:val="nil"/>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Descuento</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20,90 </w:t>
            </w:r>
          </w:p>
        </w:tc>
      </w:tr>
      <w:tr w:rsidR="0019611A" w:rsidRPr="0019611A" w:rsidTr="0019611A">
        <w:trPr>
          <w:trHeight w:val="315"/>
        </w:trPr>
        <w:tc>
          <w:tcPr>
            <w:tcW w:w="4750" w:type="dxa"/>
            <w:tcBorders>
              <w:top w:val="nil"/>
              <w:left w:val="nil"/>
              <w:bottom w:val="nil"/>
              <w:right w:val="nil"/>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013" w:type="dxa"/>
            <w:tcBorders>
              <w:top w:val="nil"/>
              <w:left w:val="nil"/>
              <w:bottom w:val="nil"/>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10,71 </w:t>
            </w:r>
          </w:p>
        </w:tc>
      </w:tr>
      <w:tr w:rsidR="0019611A" w:rsidRPr="0019611A" w:rsidTr="0019611A">
        <w:trPr>
          <w:trHeight w:val="315"/>
        </w:trPr>
        <w:tc>
          <w:tcPr>
            <w:tcW w:w="4750" w:type="dxa"/>
            <w:tcBorders>
              <w:top w:val="nil"/>
              <w:left w:val="nil"/>
              <w:bottom w:val="nil"/>
              <w:right w:val="nil"/>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013" w:type="dxa"/>
            <w:tcBorders>
              <w:top w:val="nil"/>
              <w:left w:val="nil"/>
              <w:bottom w:val="nil"/>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2150"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99,95 </w:t>
            </w:r>
          </w:p>
        </w:tc>
      </w:tr>
      <w:tr w:rsidR="0019611A" w:rsidRPr="0019611A" w:rsidTr="0019611A">
        <w:trPr>
          <w:gridAfter w:val="2"/>
          <w:wAfter w:w="3627" w:type="dxa"/>
          <w:trHeight w:val="270"/>
        </w:trPr>
        <w:tc>
          <w:tcPr>
            <w:tcW w:w="4750" w:type="dxa"/>
            <w:tcBorders>
              <w:top w:val="nil"/>
              <w:left w:val="nil"/>
              <w:bottom w:val="nil"/>
              <w:right w:val="nil"/>
            </w:tcBorders>
            <w:shd w:val="clear" w:color="auto" w:fill="auto"/>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p>
        </w:tc>
        <w:tc>
          <w:tcPr>
            <w:tcW w:w="1013" w:type="dxa"/>
            <w:tcBorders>
              <w:top w:val="nil"/>
              <w:left w:val="nil"/>
              <w:bottom w:val="nil"/>
              <w:right w:val="single" w:sz="4" w:space="0" w:color="auto"/>
            </w:tcBorders>
            <w:shd w:val="clear" w:color="auto" w:fill="auto"/>
            <w:noWrap/>
            <w:vAlign w:val="bottom"/>
            <w:hideMark/>
          </w:tcPr>
          <w:p w:rsidR="0019611A" w:rsidRPr="0019611A" w:rsidRDefault="0019611A" w:rsidP="0019611A">
            <w:pPr>
              <w:spacing w:after="0" w:line="240" w:lineRule="auto"/>
              <w:rPr>
                <w:rFonts w:ascii="Century Gothic" w:hAnsi="Century Gothic" w:cstheme="minorHAnsi"/>
                <w:sz w:val="16"/>
                <w:szCs w:val="16"/>
              </w:rPr>
            </w:pPr>
          </w:p>
        </w:tc>
      </w:tr>
      <w:tr w:rsidR="0019611A" w:rsidRPr="0019611A" w:rsidTr="0019611A">
        <w:trPr>
          <w:trHeight w:val="270"/>
        </w:trPr>
        <w:tc>
          <w:tcPr>
            <w:tcW w:w="4750" w:type="dxa"/>
            <w:tcBorders>
              <w:top w:val="nil"/>
              <w:left w:val="nil"/>
              <w:bottom w:val="single" w:sz="4" w:space="0" w:color="auto"/>
              <w:right w:val="nil"/>
            </w:tcBorders>
            <w:shd w:val="clear" w:color="auto" w:fill="auto"/>
            <w:noWrap/>
            <w:vAlign w:val="bottom"/>
            <w:hideMark/>
          </w:tcPr>
          <w:p w:rsidR="0019611A" w:rsidRPr="0019611A" w:rsidRDefault="0019611A" w:rsidP="0019611A">
            <w:pPr>
              <w:spacing w:after="0" w:line="240" w:lineRule="auto"/>
              <w:rPr>
                <w:rFonts w:ascii="Century Gothic" w:hAnsi="Century Gothic" w:cstheme="minorHAnsi"/>
                <w:sz w:val="16"/>
                <w:szCs w:val="16"/>
              </w:rPr>
            </w:pPr>
          </w:p>
        </w:tc>
        <w:tc>
          <w:tcPr>
            <w:tcW w:w="1013" w:type="dxa"/>
            <w:tcBorders>
              <w:top w:val="nil"/>
              <w:left w:val="nil"/>
              <w:bottom w:val="single" w:sz="4" w:space="0" w:color="auto"/>
              <w:right w:val="nil"/>
            </w:tcBorders>
            <w:shd w:val="clear" w:color="auto" w:fill="auto"/>
            <w:noWrap/>
            <w:vAlign w:val="bottom"/>
            <w:hideMark/>
          </w:tcPr>
          <w:p w:rsidR="0019611A" w:rsidRDefault="0019611A" w:rsidP="0019611A">
            <w:pPr>
              <w:spacing w:after="0" w:line="240" w:lineRule="auto"/>
              <w:rPr>
                <w:rFonts w:ascii="Century Gothic" w:hAnsi="Century Gothic" w:cstheme="minorHAnsi"/>
                <w:sz w:val="16"/>
                <w:szCs w:val="16"/>
              </w:rPr>
            </w:pPr>
          </w:p>
          <w:p w:rsidR="0019611A" w:rsidRDefault="0019611A" w:rsidP="0019611A">
            <w:pPr>
              <w:spacing w:after="0" w:line="240" w:lineRule="auto"/>
              <w:rPr>
                <w:rFonts w:ascii="Century Gothic" w:hAnsi="Century Gothic" w:cstheme="minorHAnsi"/>
                <w:sz w:val="16"/>
                <w:szCs w:val="16"/>
              </w:rPr>
            </w:pPr>
          </w:p>
          <w:p w:rsidR="0019611A" w:rsidRDefault="0019611A" w:rsidP="0019611A">
            <w:pPr>
              <w:spacing w:after="0" w:line="240" w:lineRule="auto"/>
              <w:rPr>
                <w:rFonts w:ascii="Century Gothic" w:hAnsi="Century Gothic" w:cstheme="minorHAnsi"/>
                <w:sz w:val="16"/>
                <w:szCs w:val="16"/>
              </w:rPr>
            </w:pPr>
          </w:p>
          <w:p w:rsidR="0019611A" w:rsidRPr="0019611A" w:rsidRDefault="0019611A" w:rsidP="0019611A">
            <w:pPr>
              <w:spacing w:after="0" w:line="240" w:lineRule="auto"/>
              <w:rPr>
                <w:rFonts w:ascii="Century Gothic" w:hAnsi="Century Gothic" w:cstheme="minorHAnsi"/>
                <w:sz w:val="16"/>
                <w:szCs w:val="16"/>
              </w:rPr>
            </w:pPr>
          </w:p>
        </w:tc>
        <w:tc>
          <w:tcPr>
            <w:tcW w:w="1477" w:type="dxa"/>
            <w:tcBorders>
              <w:top w:val="single" w:sz="4" w:space="0" w:color="auto"/>
              <w:left w:val="nil"/>
              <w:bottom w:val="single" w:sz="4" w:space="0" w:color="auto"/>
              <w:right w:val="nil"/>
            </w:tcBorders>
            <w:shd w:val="clear" w:color="auto" w:fill="auto"/>
            <w:noWrap/>
            <w:vAlign w:val="bottom"/>
            <w:hideMark/>
          </w:tcPr>
          <w:p w:rsidR="0019611A" w:rsidRPr="0019611A" w:rsidRDefault="0019611A" w:rsidP="0019611A">
            <w:pPr>
              <w:spacing w:after="0" w:line="240" w:lineRule="auto"/>
              <w:rPr>
                <w:rFonts w:ascii="Century Gothic" w:hAnsi="Century Gothic" w:cstheme="minorHAnsi"/>
                <w:sz w:val="16"/>
                <w:szCs w:val="16"/>
              </w:rPr>
            </w:pPr>
          </w:p>
        </w:tc>
        <w:tc>
          <w:tcPr>
            <w:tcW w:w="2150" w:type="dxa"/>
            <w:tcBorders>
              <w:top w:val="single" w:sz="4" w:space="0" w:color="auto"/>
              <w:left w:val="nil"/>
              <w:bottom w:val="single" w:sz="4" w:space="0" w:color="auto"/>
              <w:right w:val="nil"/>
            </w:tcBorders>
            <w:shd w:val="clear" w:color="auto" w:fill="auto"/>
            <w:noWrap/>
            <w:vAlign w:val="bottom"/>
            <w:hideMark/>
          </w:tcPr>
          <w:p w:rsidR="0019611A" w:rsidRPr="0019611A" w:rsidRDefault="0019611A" w:rsidP="0019611A">
            <w:pPr>
              <w:spacing w:after="0" w:line="240" w:lineRule="auto"/>
              <w:rPr>
                <w:rFonts w:ascii="Century Gothic" w:hAnsi="Century Gothic" w:cstheme="minorHAnsi"/>
                <w:sz w:val="16"/>
                <w:szCs w:val="16"/>
              </w:rPr>
            </w:pPr>
          </w:p>
        </w:tc>
      </w:tr>
      <w:tr w:rsidR="0019611A" w:rsidRPr="0019611A" w:rsidTr="0019611A">
        <w:trPr>
          <w:trHeight w:val="315"/>
        </w:trPr>
        <w:tc>
          <w:tcPr>
            <w:tcW w:w="9390"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Destrucción de Archivos</w:t>
            </w:r>
          </w:p>
        </w:tc>
      </w:tr>
      <w:tr w:rsidR="0019611A" w:rsidRPr="0019611A" w:rsidTr="0019611A">
        <w:trPr>
          <w:trHeight w:val="315"/>
        </w:trPr>
        <w:tc>
          <w:tcPr>
            <w:tcW w:w="475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p w:rsidR="0019611A" w:rsidRPr="0019611A" w:rsidRDefault="0019611A" w:rsidP="0019611A">
            <w:pPr>
              <w:spacing w:after="0" w:line="240" w:lineRule="auto"/>
              <w:jc w:val="center"/>
              <w:rPr>
                <w:rFonts w:ascii="Century Gothic" w:hAnsi="Century Gothic" w:cstheme="minorHAnsi"/>
                <w:b/>
                <w:sz w:val="20"/>
                <w:szCs w:val="20"/>
              </w:rPr>
            </w:pPr>
          </w:p>
        </w:tc>
        <w:tc>
          <w:tcPr>
            <w:tcW w:w="1013"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p w:rsidR="0019611A" w:rsidRPr="0019611A" w:rsidRDefault="0019611A" w:rsidP="0019611A">
            <w:pPr>
              <w:spacing w:after="0" w:line="240" w:lineRule="auto"/>
              <w:jc w:val="center"/>
              <w:rPr>
                <w:rFonts w:ascii="Century Gothic" w:hAnsi="Century Gothic" w:cstheme="minorHAnsi"/>
                <w:b/>
                <w:sz w:val="20"/>
                <w:szCs w:val="20"/>
              </w:rPr>
            </w:pPr>
          </w:p>
        </w:tc>
        <w:tc>
          <w:tcPr>
            <w:tcW w:w="1477"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215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p w:rsidR="0019611A" w:rsidRPr="0019611A" w:rsidRDefault="0019611A" w:rsidP="0019611A">
            <w:pPr>
              <w:spacing w:after="0" w:line="240" w:lineRule="auto"/>
              <w:jc w:val="center"/>
              <w:rPr>
                <w:rFonts w:ascii="Century Gothic" w:hAnsi="Century Gothic" w:cstheme="minorHAnsi"/>
                <w:b/>
                <w:sz w:val="20"/>
                <w:szCs w:val="20"/>
              </w:rPr>
            </w:pPr>
          </w:p>
        </w:tc>
      </w:tr>
      <w:tr w:rsidR="0019611A" w:rsidRPr="0019611A" w:rsidTr="0019611A">
        <w:trPr>
          <w:trHeight w:val="270"/>
        </w:trPr>
        <w:tc>
          <w:tcPr>
            <w:tcW w:w="4750" w:type="dxa"/>
            <w:tcBorders>
              <w:top w:val="single" w:sz="4" w:space="0" w:color="auto"/>
              <w:left w:val="single" w:sz="8" w:space="0" w:color="auto"/>
              <w:bottom w:val="single" w:sz="8"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Destrucción de Archivos</w:t>
            </w:r>
          </w:p>
        </w:tc>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50</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2,30 </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115,00 </w:t>
            </w:r>
          </w:p>
        </w:tc>
      </w:tr>
      <w:tr w:rsidR="0019611A" w:rsidRPr="0019611A" w:rsidTr="0019611A">
        <w:trPr>
          <w:trHeight w:val="300"/>
        </w:trPr>
        <w:tc>
          <w:tcPr>
            <w:tcW w:w="4750" w:type="dxa"/>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013" w:type="dxa"/>
            <w:tcBorders>
              <w:top w:val="single" w:sz="4" w:space="0" w:color="auto"/>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115,00 </w:t>
            </w:r>
          </w:p>
        </w:tc>
      </w:tr>
      <w:tr w:rsidR="0019611A" w:rsidRPr="0019611A" w:rsidTr="0019611A">
        <w:trPr>
          <w:trHeight w:val="315"/>
        </w:trPr>
        <w:tc>
          <w:tcPr>
            <w:tcW w:w="4750" w:type="dxa"/>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013"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13,80 </w:t>
            </w:r>
          </w:p>
        </w:tc>
      </w:tr>
      <w:tr w:rsidR="0019611A" w:rsidRPr="0019611A" w:rsidTr="0019611A">
        <w:trPr>
          <w:trHeight w:val="330"/>
        </w:trPr>
        <w:tc>
          <w:tcPr>
            <w:tcW w:w="4750" w:type="dxa"/>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013"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215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128,80 </w:t>
            </w:r>
          </w:p>
        </w:tc>
      </w:tr>
      <w:tr w:rsidR="0019611A" w:rsidRPr="0019611A" w:rsidTr="0019611A">
        <w:trPr>
          <w:trHeight w:val="255"/>
        </w:trPr>
        <w:tc>
          <w:tcPr>
            <w:tcW w:w="4750" w:type="dxa"/>
            <w:tcBorders>
              <w:top w:val="nil"/>
              <w:left w:val="nil"/>
              <w:bottom w:val="nil"/>
              <w:right w:val="nil"/>
            </w:tcBorders>
            <w:shd w:val="clear" w:color="auto" w:fill="auto"/>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p>
        </w:tc>
        <w:tc>
          <w:tcPr>
            <w:tcW w:w="1013" w:type="dxa"/>
            <w:tcBorders>
              <w:top w:val="nil"/>
              <w:left w:val="nil"/>
              <w:bottom w:val="nil"/>
              <w:right w:val="nil"/>
            </w:tcBorders>
            <w:shd w:val="clear" w:color="auto" w:fill="auto"/>
            <w:noWrap/>
            <w:vAlign w:val="bottom"/>
            <w:hideMark/>
          </w:tcPr>
          <w:p w:rsidR="0019611A" w:rsidRPr="0019611A" w:rsidRDefault="0019611A" w:rsidP="0019611A">
            <w:pPr>
              <w:spacing w:after="0" w:line="240" w:lineRule="auto"/>
              <w:rPr>
                <w:rFonts w:ascii="Century Gothic" w:hAnsi="Century Gothic" w:cstheme="minorHAnsi"/>
                <w:sz w:val="16"/>
                <w:szCs w:val="16"/>
              </w:rPr>
            </w:pPr>
          </w:p>
        </w:tc>
        <w:tc>
          <w:tcPr>
            <w:tcW w:w="1477" w:type="dxa"/>
            <w:tcBorders>
              <w:top w:val="single" w:sz="4" w:space="0" w:color="auto"/>
              <w:left w:val="nil"/>
              <w:bottom w:val="nil"/>
              <w:right w:val="nil"/>
            </w:tcBorders>
            <w:shd w:val="clear" w:color="auto" w:fill="auto"/>
            <w:noWrap/>
            <w:vAlign w:val="bottom"/>
            <w:hideMark/>
          </w:tcPr>
          <w:p w:rsidR="0019611A" w:rsidRPr="0019611A" w:rsidRDefault="0019611A" w:rsidP="0019611A">
            <w:pPr>
              <w:spacing w:after="0" w:line="240" w:lineRule="auto"/>
              <w:rPr>
                <w:rFonts w:ascii="Century Gothic" w:hAnsi="Century Gothic" w:cstheme="minorHAnsi"/>
                <w:sz w:val="16"/>
                <w:szCs w:val="16"/>
              </w:rPr>
            </w:pPr>
          </w:p>
        </w:tc>
        <w:tc>
          <w:tcPr>
            <w:tcW w:w="2150" w:type="dxa"/>
            <w:tcBorders>
              <w:top w:val="single" w:sz="4" w:space="0" w:color="auto"/>
              <w:left w:val="nil"/>
              <w:bottom w:val="nil"/>
              <w:right w:val="nil"/>
            </w:tcBorders>
            <w:shd w:val="clear" w:color="auto" w:fill="auto"/>
            <w:noWrap/>
            <w:vAlign w:val="bottom"/>
            <w:hideMark/>
          </w:tcPr>
          <w:p w:rsidR="0019611A" w:rsidRPr="0019611A" w:rsidRDefault="0019611A" w:rsidP="0019611A">
            <w:pPr>
              <w:spacing w:after="0" w:line="240" w:lineRule="auto"/>
              <w:rPr>
                <w:rFonts w:ascii="Century Gothic" w:hAnsi="Century Gothic" w:cstheme="minorHAnsi"/>
                <w:sz w:val="16"/>
                <w:szCs w:val="16"/>
              </w:rPr>
            </w:pPr>
          </w:p>
        </w:tc>
      </w:tr>
    </w:tbl>
    <w:p w:rsidR="002A20EC" w:rsidRDefault="002A20EC">
      <w:pPr>
        <w:rPr>
          <w:rFonts w:ascii="Century Gothic" w:hAnsi="Century Gothic" w:cs="Arial"/>
          <w:color w:val="000000"/>
          <w:sz w:val="24"/>
          <w:szCs w:val="24"/>
        </w:rPr>
      </w:pPr>
    </w:p>
    <w:p w:rsidR="00AB227D" w:rsidRPr="005F5DB7" w:rsidRDefault="00AB227D" w:rsidP="00AB227D">
      <w:pPr>
        <w:jc w:val="center"/>
        <w:rPr>
          <w:rFonts w:ascii="Century Gothic" w:hAnsi="Century Gothic"/>
          <w:b/>
          <w:sz w:val="20"/>
          <w:szCs w:val="20"/>
          <w:lang w:val="es-MX"/>
        </w:rPr>
      </w:pPr>
      <w:r w:rsidRPr="005F5DB7">
        <w:rPr>
          <w:rFonts w:ascii="Century Gothic" w:hAnsi="Century Gothic"/>
          <w:b/>
          <w:sz w:val="20"/>
          <w:szCs w:val="20"/>
          <w:lang w:val="es-MX"/>
        </w:rPr>
        <w:t xml:space="preserve">SERVICIOS ADICIONALES </w:t>
      </w: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Costos</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$1.60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ORFNR-917B</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(4 Carpetas Bennet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$0.26</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ORFNR-917C</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(50 Carpetas Cartón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$0.24</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$0.10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$0.30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$1.10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$3.32</w:t>
            </w:r>
          </w:p>
        </w:tc>
      </w:tr>
      <w:tr w:rsidR="00AB227D" w:rsidRPr="007F0A22" w:rsidTr="005C01C5">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normal (Tiempo de Respuesta 24 Horas)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$6.51</w:t>
            </w:r>
          </w:p>
        </w:tc>
      </w:tr>
      <w:tr w:rsidR="00AB227D" w:rsidRPr="007F0A22" w:rsidTr="005C01C5">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 o File Urgente (Tiempo de Respuesta el mismo día hasta las 16H30)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$10.82</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Extra (Tiempo de Respuesta 24 Horas) después de las 5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$1.30</w:t>
            </w:r>
          </w:p>
        </w:tc>
      </w:tr>
      <w:tr w:rsidR="00AB227D" w:rsidRPr="007F0A22" w:rsidTr="005C01C5">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lastRenderedPageBreak/>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$1.60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 xml:space="preserve">Consulta y/o Pedidos no hechos por el Sistema costo por Ítem solicitado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$4.65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Almacenamiento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$150.00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$2.35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$1.76</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$0.96</w:t>
            </w:r>
          </w:p>
        </w:tc>
      </w:tr>
    </w:tbl>
    <w:p w:rsidR="00AB227D" w:rsidRPr="007F0A22" w:rsidRDefault="00AB227D" w:rsidP="00AB227D">
      <w:pPr>
        <w:rPr>
          <w:rFonts w:ascii="Century Gothic" w:hAnsi="Century Gothic"/>
          <w:sz w:val="24"/>
          <w:szCs w:val="24"/>
          <w:u w:val="single"/>
          <w:lang w:val="es-MX"/>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AB227D" w:rsidRPr="007F0A22" w:rsidTr="005C01C5">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SERVICIOS DE VALOR AGREGADO</w:t>
            </w:r>
          </w:p>
        </w:tc>
      </w:tr>
      <w:tr w:rsidR="00AB227D" w:rsidRPr="007F0A22" w:rsidTr="005C01C5">
        <w:trPr>
          <w:trHeight w:val="300"/>
          <w:jc w:val="center"/>
        </w:trPr>
        <w:tc>
          <w:tcPr>
            <w:tcW w:w="1958" w:type="dxa"/>
            <w:tcBorders>
              <w:top w:val="nil"/>
              <w:left w:val="nil"/>
              <w:bottom w:val="single" w:sz="4" w:space="0" w:color="auto"/>
              <w:right w:val="nil"/>
            </w:tcBorders>
            <w:shd w:val="clear" w:color="auto" w:fill="auto"/>
            <w:noWrap/>
            <w:vAlign w:val="bottom"/>
            <w:hideMark/>
          </w:tcPr>
          <w:p w:rsidR="00AB227D" w:rsidRPr="007F0A22" w:rsidRDefault="00AB227D" w:rsidP="005C01C5">
            <w:pPr>
              <w:spacing w:after="0" w:line="240" w:lineRule="auto"/>
              <w:jc w:val="center"/>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rsidR="00AB227D" w:rsidRPr="007F0A22" w:rsidRDefault="00AB227D" w:rsidP="005C01C5">
            <w:pPr>
              <w:spacing w:after="0" w:line="240" w:lineRule="auto"/>
              <w:rPr>
                <w:rFonts w:ascii="Century Gothic" w:eastAsia="Times New Roman" w:hAnsi="Century Gothic" w:cstheme="minorHAnsi"/>
                <w:sz w:val="24"/>
                <w:szCs w:val="24"/>
                <w:lang w:eastAsia="es-EC"/>
              </w:rPr>
            </w:pPr>
          </w:p>
        </w:tc>
        <w:tc>
          <w:tcPr>
            <w:tcW w:w="685" w:type="dxa"/>
            <w:tcBorders>
              <w:top w:val="nil"/>
              <w:left w:val="nil"/>
              <w:bottom w:val="single" w:sz="4" w:space="0" w:color="auto"/>
              <w:right w:val="nil"/>
            </w:tcBorders>
            <w:shd w:val="clear" w:color="auto" w:fill="auto"/>
            <w:noWrap/>
            <w:vAlign w:val="bottom"/>
            <w:hideMark/>
          </w:tcPr>
          <w:p w:rsidR="00AB227D" w:rsidRPr="007F0A22" w:rsidRDefault="00AB227D" w:rsidP="005C01C5">
            <w:pPr>
              <w:spacing w:after="0" w:line="240" w:lineRule="auto"/>
              <w:rPr>
                <w:rFonts w:ascii="Century Gothic" w:eastAsia="Times New Roman" w:hAnsi="Century Gothic" w:cstheme="minorHAnsi"/>
                <w:sz w:val="24"/>
                <w:szCs w:val="24"/>
                <w:lang w:eastAsia="es-EC"/>
              </w:rPr>
            </w:pPr>
          </w:p>
        </w:tc>
      </w:tr>
      <w:tr w:rsidR="00AB227D" w:rsidRPr="007F0A22" w:rsidTr="005C01C5">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bl>
    <w:p w:rsidR="00207747" w:rsidRDefault="00207747">
      <w:pPr>
        <w:rPr>
          <w:rFonts w:ascii="Century Gothic" w:hAnsi="Century Gothic" w:cs="Arial"/>
          <w:color w:val="000000"/>
          <w:sz w:val="24"/>
          <w:szCs w:val="24"/>
        </w:rPr>
      </w:pPr>
    </w:p>
    <w:p w:rsidR="00207747" w:rsidRPr="005F5DB7" w:rsidRDefault="00207747" w:rsidP="00207747">
      <w:pPr>
        <w:pStyle w:val="Sinespaciado"/>
        <w:tabs>
          <w:tab w:val="left" w:pos="5670"/>
        </w:tabs>
        <w:ind w:right="4"/>
        <w:jc w:val="both"/>
        <w:rPr>
          <w:rFonts w:ascii="Century Gothic" w:hAnsi="Century Gothic" w:cs="Arial"/>
          <w:b/>
          <w:sz w:val="24"/>
          <w:szCs w:val="24"/>
        </w:rPr>
      </w:pPr>
      <w:r w:rsidRPr="005F5DB7">
        <w:rPr>
          <w:rFonts w:ascii="Century Gothic" w:hAnsi="Century Gothic" w:cs="Arial"/>
          <w:b/>
          <w:sz w:val="24"/>
          <w:szCs w:val="24"/>
        </w:rPr>
        <w:t>Propuesta de Pago</w:t>
      </w:r>
    </w:p>
    <w:p w:rsidR="00207747" w:rsidRPr="007F0A22" w:rsidRDefault="00207747" w:rsidP="00207747">
      <w:pPr>
        <w:pStyle w:val="Sinespaciado"/>
        <w:tabs>
          <w:tab w:val="left" w:pos="5670"/>
        </w:tabs>
        <w:ind w:left="360" w:right="4"/>
        <w:jc w:val="both"/>
        <w:rPr>
          <w:rFonts w:ascii="Century Gothic" w:hAnsi="Century Gothic" w:cs="Arial"/>
          <w:sz w:val="24"/>
          <w:szCs w:val="24"/>
        </w:rPr>
      </w:pPr>
    </w:p>
    <w:p w:rsidR="00207747" w:rsidRPr="007F0A22" w:rsidRDefault="00207747" w:rsidP="00207747">
      <w:pPr>
        <w:pStyle w:val="Sinespaciado"/>
        <w:tabs>
          <w:tab w:val="left" w:pos="5670"/>
        </w:tabs>
        <w:ind w:right="4"/>
        <w:jc w:val="both"/>
        <w:rPr>
          <w:rFonts w:ascii="Century Gothic" w:hAnsi="Century Gothic" w:cs="Arial"/>
          <w:sz w:val="24"/>
          <w:szCs w:val="24"/>
        </w:rPr>
      </w:pPr>
      <w:r w:rsidRPr="007F0A22">
        <w:rPr>
          <w:rFonts w:ascii="Century Gothic" w:hAnsi="Century Gothic" w:cs="Arial"/>
          <w:b/>
          <w:sz w:val="24"/>
          <w:szCs w:val="24"/>
        </w:rPr>
        <w:t>Inversión Inicial. -</w:t>
      </w:r>
      <w:r w:rsidRPr="007F0A22">
        <w:rPr>
          <w:rFonts w:ascii="Century Gothic" w:hAnsi="Century Gothic" w:cs="Arial"/>
          <w:sz w:val="24"/>
          <w:szCs w:val="24"/>
        </w:rPr>
        <w:t xml:space="preserve"> Se elaborar</w:t>
      </w:r>
      <w:r w:rsidR="002A20EC">
        <w:rPr>
          <w:rFonts w:ascii="Century Gothic" w:hAnsi="Century Gothic" w:cs="Arial"/>
          <w:sz w:val="24"/>
          <w:szCs w:val="24"/>
        </w:rPr>
        <w:t>a</w:t>
      </w:r>
      <w:r w:rsidRPr="007F0A22">
        <w:rPr>
          <w:rFonts w:ascii="Century Gothic" w:hAnsi="Century Gothic" w:cs="Arial"/>
          <w:sz w:val="24"/>
          <w:szCs w:val="24"/>
        </w:rPr>
        <w:t xml:space="preserve"> una Factura por el 100% la misma que será cancelada de la siguiente manera.</w:t>
      </w:r>
    </w:p>
    <w:p w:rsidR="00207747" w:rsidRPr="007F0A22" w:rsidRDefault="00207747" w:rsidP="00207747">
      <w:pPr>
        <w:pStyle w:val="Sinespaciado"/>
        <w:numPr>
          <w:ilvl w:val="0"/>
          <w:numId w:val="14"/>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Aprobación de propuesta</w:t>
      </w:r>
    </w:p>
    <w:p w:rsidR="00207747" w:rsidRPr="007F0A22" w:rsidRDefault="00207747" w:rsidP="00207747">
      <w:pPr>
        <w:pStyle w:val="Sinespaciado"/>
        <w:numPr>
          <w:ilvl w:val="0"/>
          <w:numId w:val="14"/>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Una vez terminado el ordenamiento y cargado en el sistema.</w:t>
      </w:r>
    </w:p>
    <w:p w:rsidR="00207747" w:rsidRPr="007F0A22" w:rsidRDefault="00207747" w:rsidP="00207747">
      <w:pPr>
        <w:pStyle w:val="Sinespaciado"/>
        <w:rPr>
          <w:rFonts w:ascii="Century Gothic" w:hAnsi="Century Gothic" w:cstheme="minorHAnsi"/>
          <w:b/>
          <w:sz w:val="24"/>
          <w:szCs w:val="24"/>
          <w:lang w:val="es-MX"/>
        </w:rPr>
      </w:pPr>
    </w:p>
    <w:p w:rsidR="00207747" w:rsidRPr="005F5DB7" w:rsidRDefault="00207747" w:rsidP="00207747">
      <w:pPr>
        <w:pStyle w:val="MediumList2-Accent41"/>
        <w:spacing w:after="0" w:line="240" w:lineRule="auto"/>
        <w:ind w:left="0"/>
        <w:jc w:val="both"/>
        <w:rPr>
          <w:rFonts w:ascii="Century Gothic" w:hAnsi="Century Gothic" w:cstheme="minorHAnsi"/>
          <w:b/>
          <w:sz w:val="24"/>
          <w:szCs w:val="24"/>
        </w:rPr>
      </w:pPr>
      <w:r w:rsidRPr="005F5DB7">
        <w:rPr>
          <w:rFonts w:ascii="Century Gothic" w:hAnsi="Century Gothic" w:cstheme="minorHAnsi"/>
          <w:b/>
          <w:sz w:val="24"/>
          <w:szCs w:val="24"/>
          <w:lang w:val="es-EC"/>
        </w:rPr>
        <w:t>BENEFICIOS DE LA ADMINISTRACION DE LA INFORMACION CON DATASOLUTIONS</w:t>
      </w:r>
    </w:p>
    <w:p w:rsidR="00207747" w:rsidRPr="007F0A22" w:rsidRDefault="00207747" w:rsidP="00207747">
      <w:pPr>
        <w:pStyle w:val="MediumList2-Accent41"/>
        <w:spacing w:after="0" w:line="240" w:lineRule="auto"/>
        <w:ind w:left="0"/>
        <w:jc w:val="both"/>
        <w:rPr>
          <w:rFonts w:ascii="Century Gothic" w:hAnsi="Century Gothic" w:cstheme="minorHAnsi"/>
          <w:sz w:val="24"/>
          <w:szCs w:val="24"/>
          <w:lang w:val="es-EC"/>
        </w:rPr>
      </w:pPr>
    </w:p>
    <w:p w:rsidR="00207747" w:rsidRPr="007F0A22" w:rsidRDefault="00207747" w:rsidP="00207747">
      <w:pPr>
        <w:pStyle w:val="MediumList2-Accent41"/>
        <w:numPr>
          <w:ilvl w:val="0"/>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Lugar de almacenamiento</w:t>
      </w:r>
      <w:r w:rsidRPr="007F0A22">
        <w:rPr>
          <w:rFonts w:ascii="Century Gothic" w:hAnsi="Century Gothic" w:cstheme="minorHAnsi"/>
          <w:sz w:val="24"/>
          <w:szCs w:val="24"/>
          <w:lang w:val="es-EC"/>
        </w:rPr>
        <w:t>– Contamos con la mejor infraestructura para operar la información de cada uno de nuestros clientes. Nuestras ubicaciones tienen los siguientes beneficios:</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Detectores de humo </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Extintores </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Alarmas contra robo e incendio</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Seguridad 24 horas</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Cisterna propia de incendios (Solo Gye)</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Ubicación estratégica dentro de la ciudad</w:t>
      </w:r>
    </w:p>
    <w:p w:rsidR="00207747" w:rsidRDefault="00207747" w:rsidP="00207747">
      <w:pPr>
        <w:pStyle w:val="MediumList2-Accent41"/>
        <w:spacing w:after="0" w:line="240" w:lineRule="auto"/>
        <w:jc w:val="both"/>
        <w:rPr>
          <w:rFonts w:ascii="Century Gothic" w:hAnsi="Century Gothic" w:cstheme="minorHAnsi"/>
          <w:sz w:val="24"/>
          <w:szCs w:val="24"/>
          <w:lang w:val="es-EC"/>
        </w:rPr>
      </w:pPr>
    </w:p>
    <w:p w:rsidR="005A2D56" w:rsidRDefault="005A2D56" w:rsidP="00207747">
      <w:pPr>
        <w:pStyle w:val="MediumList2-Accent41"/>
        <w:spacing w:after="0" w:line="240" w:lineRule="auto"/>
        <w:jc w:val="both"/>
        <w:rPr>
          <w:rFonts w:ascii="Century Gothic" w:hAnsi="Century Gothic" w:cstheme="minorHAnsi"/>
          <w:sz w:val="24"/>
          <w:szCs w:val="24"/>
          <w:lang w:val="es-EC"/>
        </w:rPr>
      </w:pPr>
    </w:p>
    <w:p w:rsidR="005A2D56" w:rsidRPr="007F0A22" w:rsidRDefault="005A2D56" w:rsidP="00207747">
      <w:pPr>
        <w:pStyle w:val="MediumList2-Accent41"/>
        <w:spacing w:after="0" w:line="240" w:lineRule="auto"/>
        <w:jc w:val="both"/>
        <w:rPr>
          <w:rFonts w:ascii="Century Gothic" w:hAnsi="Century Gothic" w:cstheme="minorHAnsi"/>
          <w:sz w:val="24"/>
          <w:szCs w:val="24"/>
          <w:lang w:val="es-EC"/>
        </w:rPr>
      </w:pPr>
    </w:p>
    <w:p w:rsidR="00207747" w:rsidRPr="005A2D56" w:rsidRDefault="00207747" w:rsidP="005A2D56">
      <w:pPr>
        <w:pStyle w:val="MediumList2-Accent41"/>
        <w:numPr>
          <w:ilvl w:val="0"/>
          <w:numId w:val="13"/>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Capacidad. -</w:t>
      </w:r>
      <w:r w:rsidRPr="007F0A22">
        <w:rPr>
          <w:rFonts w:ascii="Century Gothic" w:hAnsi="Century Gothic" w:cstheme="minorHAnsi"/>
          <w:sz w:val="24"/>
          <w:szCs w:val="24"/>
          <w:lang w:val="es-EC"/>
        </w:rPr>
        <w:t xml:space="preserve"> En nuestras instalaciones tenemos una capacidad total para 70 mil cajas de archivo. Con un espacio adicional para 150 mil cajas más. Con lo cual le gara</w:t>
      </w:r>
      <w:r w:rsidR="005A2D56">
        <w:rPr>
          <w:rFonts w:ascii="Century Gothic" w:hAnsi="Century Gothic" w:cstheme="minorHAnsi"/>
          <w:sz w:val="24"/>
          <w:szCs w:val="24"/>
          <w:lang w:val="es-EC"/>
        </w:rPr>
        <w:t>ntizamos que estamos debidamente preparados</w:t>
      </w:r>
      <w:r w:rsidRPr="005A2D56">
        <w:rPr>
          <w:rFonts w:ascii="Century Gothic" w:hAnsi="Century Gothic" w:cstheme="minorHAnsi"/>
          <w:sz w:val="24"/>
          <w:szCs w:val="24"/>
          <w:lang w:val="es-EC"/>
        </w:rPr>
        <w:t xml:space="preserve"> para poder salvaguardar toda su información a medida que usted lo necesite.</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Pr="007F0A22" w:rsidRDefault="00207747" w:rsidP="00207747">
      <w:pPr>
        <w:pStyle w:val="MediumList2-Accent41"/>
        <w:numPr>
          <w:ilvl w:val="0"/>
          <w:numId w:val="13"/>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 xml:space="preserve">Plataforma de Sistemas para Administración de Archivos. - </w:t>
      </w:r>
      <w:r w:rsidRPr="007F0A22">
        <w:rPr>
          <w:rFonts w:ascii="Century Gothic" w:hAnsi="Century Gothic" w:cstheme="minorHAnsi"/>
          <w:sz w:val="24"/>
          <w:szCs w:val="24"/>
          <w:lang w:val="es-EC"/>
        </w:rPr>
        <w:t>DataSolutions cuenta con el software EDC, desarrollado por la empresa canadiense DocuData, especializada en desarrollos tecnológicos para necesidades de manejo de archivo. En el área digital contamos con la plataforma Alemana Windream que permite un manejo integral de la información digital a todos nuestros clientes.</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Default="00207747" w:rsidP="00207747">
      <w:pPr>
        <w:pStyle w:val="MediumList2-Accent41"/>
        <w:numPr>
          <w:ilvl w:val="0"/>
          <w:numId w:val="13"/>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Administración del archivo. -</w:t>
      </w:r>
      <w:r w:rsidRPr="007F0A22">
        <w:rPr>
          <w:rFonts w:ascii="Century Gothic" w:hAnsi="Century Gothic" w:cstheme="minorHAnsi"/>
          <w:sz w:val="24"/>
          <w:szCs w:val="24"/>
          <w:lang w:val="es-EC"/>
        </w:rPr>
        <w:t xml:space="preserve">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rsidR="00207747" w:rsidRPr="00D97A74" w:rsidRDefault="00207747" w:rsidP="00207747">
      <w:pPr>
        <w:pStyle w:val="MediumList2-Accent41"/>
        <w:spacing w:after="0" w:line="240" w:lineRule="auto"/>
        <w:ind w:left="0"/>
        <w:jc w:val="both"/>
        <w:rPr>
          <w:rFonts w:ascii="Century Gothic" w:hAnsi="Century Gothic" w:cstheme="minorHAnsi"/>
          <w:sz w:val="24"/>
          <w:szCs w:val="24"/>
          <w:lang w:val="es-EC"/>
        </w:rPr>
      </w:pPr>
    </w:p>
    <w:p w:rsidR="00207747" w:rsidRPr="007F0A22" w:rsidRDefault="00207747" w:rsidP="00207747">
      <w:pPr>
        <w:pStyle w:val="MediumList2-Accent41"/>
        <w:numPr>
          <w:ilvl w:val="0"/>
          <w:numId w:val="13"/>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Reducción de Costos. -</w:t>
      </w:r>
      <w:r w:rsidRPr="007F0A22">
        <w:rPr>
          <w:rFonts w:ascii="Century Gothic" w:hAnsi="Century Gothic" w:cstheme="minorHAnsi"/>
          <w:sz w:val="24"/>
          <w:szCs w:val="24"/>
          <w:lang w:val="es-EC"/>
        </w:rPr>
        <w:t xml:space="preserve"> Con la implementación de nuestra solución le podemos generar a nuestros clientes una importante reducción de costos en el alquiler del espacio donde se conserva la información. En caso de ser las instalaciones propias existe también un ahorro en el costo de oportunidad. Este concepto es importante ya que toma en cuenta lo que la empresa deja de ganar al destinar un espacio a una actividad que no le aporta ningún rendimiento a la compañía. El ahorro también se puede dar a través de la reducción u optimización del personal. Nuestros servicios permiten eficientizar la estructura de costos en las empresas.</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Default="00207747" w:rsidP="00207747">
      <w:pPr>
        <w:pStyle w:val="MediumList2-Accent41"/>
        <w:numPr>
          <w:ilvl w:val="0"/>
          <w:numId w:val="13"/>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Productividad. –</w:t>
      </w:r>
      <w:r w:rsidRPr="007F0A22">
        <w:rPr>
          <w:rFonts w:ascii="Century Gothic" w:hAnsi="Century Gothic" w:cstheme="minorHAnsi"/>
          <w:sz w:val="24"/>
          <w:szCs w:val="24"/>
          <w:lang w:val="es-EC"/>
        </w:rPr>
        <w:t xml:space="preserve"> Nuestras soluciones aumentan considerablemente la productividad en una empresa a través de un reenfoque de las actividades hacia actividades productivas. La idea es que cada uno de los trabajadores de nuestros clientes se enfoquen a la misión de esa empresa. Muchas veces el manejo de la información internamente hace que los trabajadores se desenfoquen de estas situaciones.</w:t>
      </w:r>
    </w:p>
    <w:p w:rsidR="00207747" w:rsidRDefault="00207747" w:rsidP="00207747">
      <w:pPr>
        <w:pStyle w:val="MediumList2-Accent41"/>
        <w:spacing w:after="0" w:line="240" w:lineRule="auto"/>
        <w:ind w:left="0"/>
        <w:jc w:val="both"/>
        <w:rPr>
          <w:rFonts w:ascii="Century Gothic" w:hAnsi="Century Gothic" w:cstheme="minorHAnsi"/>
          <w:sz w:val="24"/>
          <w:szCs w:val="24"/>
          <w:lang w:val="es-EC"/>
        </w:rPr>
      </w:pPr>
    </w:p>
    <w:p w:rsidR="005A2D56" w:rsidRDefault="005A2D56" w:rsidP="00207747">
      <w:pPr>
        <w:pStyle w:val="MediumList2-Accent41"/>
        <w:spacing w:after="0" w:line="240" w:lineRule="auto"/>
        <w:ind w:left="0"/>
        <w:jc w:val="both"/>
        <w:rPr>
          <w:rFonts w:ascii="Century Gothic" w:hAnsi="Century Gothic" w:cstheme="minorHAnsi"/>
          <w:sz w:val="24"/>
          <w:szCs w:val="24"/>
          <w:lang w:val="es-EC"/>
        </w:rPr>
      </w:pPr>
    </w:p>
    <w:p w:rsidR="005A2D56" w:rsidRDefault="005A2D56" w:rsidP="00207747">
      <w:pPr>
        <w:pStyle w:val="MediumList2-Accent41"/>
        <w:spacing w:after="0" w:line="240" w:lineRule="auto"/>
        <w:ind w:left="0"/>
        <w:jc w:val="both"/>
        <w:rPr>
          <w:rFonts w:ascii="Century Gothic" w:hAnsi="Century Gothic" w:cstheme="minorHAnsi"/>
          <w:sz w:val="24"/>
          <w:szCs w:val="24"/>
          <w:lang w:val="es-EC"/>
        </w:rPr>
      </w:pPr>
    </w:p>
    <w:p w:rsidR="005A2D56" w:rsidRDefault="005A2D56" w:rsidP="00207747">
      <w:pPr>
        <w:pStyle w:val="MediumList2-Accent41"/>
        <w:spacing w:after="0" w:line="240" w:lineRule="auto"/>
        <w:ind w:left="0"/>
        <w:jc w:val="both"/>
        <w:rPr>
          <w:rFonts w:ascii="Century Gothic" w:hAnsi="Century Gothic" w:cstheme="minorHAnsi"/>
          <w:sz w:val="24"/>
          <w:szCs w:val="24"/>
          <w:lang w:val="es-EC"/>
        </w:rPr>
      </w:pPr>
    </w:p>
    <w:p w:rsidR="005A2D56" w:rsidRDefault="005A2D56" w:rsidP="00207747">
      <w:pPr>
        <w:pStyle w:val="MediumList2-Accent41"/>
        <w:spacing w:after="0" w:line="240" w:lineRule="auto"/>
        <w:ind w:left="0"/>
        <w:jc w:val="both"/>
        <w:rPr>
          <w:rFonts w:ascii="Century Gothic" w:hAnsi="Century Gothic" w:cstheme="minorHAnsi"/>
          <w:sz w:val="24"/>
          <w:szCs w:val="24"/>
          <w:lang w:val="es-EC"/>
        </w:rPr>
      </w:pPr>
    </w:p>
    <w:p w:rsidR="005A2D56" w:rsidRDefault="005A2D56" w:rsidP="00207747">
      <w:pPr>
        <w:pStyle w:val="MediumList2-Accent41"/>
        <w:spacing w:after="0" w:line="240" w:lineRule="auto"/>
        <w:ind w:left="0"/>
        <w:jc w:val="both"/>
        <w:rPr>
          <w:rFonts w:ascii="Century Gothic" w:hAnsi="Century Gothic" w:cstheme="minorHAnsi"/>
          <w:sz w:val="24"/>
          <w:szCs w:val="24"/>
          <w:lang w:val="es-EC"/>
        </w:rPr>
      </w:pPr>
    </w:p>
    <w:p w:rsidR="005A2D56" w:rsidRDefault="005A2D56" w:rsidP="00207747">
      <w:pPr>
        <w:pStyle w:val="MediumList2-Accent41"/>
        <w:spacing w:after="0" w:line="240" w:lineRule="auto"/>
        <w:ind w:left="0"/>
        <w:jc w:val="both"/>
        <w:rPr>
          <w:rFonts w:ascii="Century Gothic" w:hAnsi="Century Gothic" w:cstheme="minorHAnsi"/>
          <w:sz w:val="24"/>
          <w:szCs w:val="24"/>
          <w:lang w:val="es-EC"/>
        </w:rPr>
      </w:pPr>
    </w:p>
    <w:p w:rsidR="00207747" w:rsidRDefault="00207747" w:rsidP="00207747">
      <w:pPr>
        <w:pStyle w:val="MediumList2-Accent41"/>
        <w:spacing w:after="0" w:line="240" w:lineRule="auto"/>
        <w:ind w:left="0"/>
        <w:jc w:val="both"/>
        <w:rPr>
          <w:rFonts w:ascii="Century Gothic" w:hAnsi="Century Gothic" w:cstheme="minorHAnsi"/>
          <w:sz w:val="24"/>
          <w:szCs w:val="24"/>
          <w:lang w:val="es-EC"/>
        </w:rPr>
      </w:pPr>
    </w:p>
    <w:p w:rsidR="00207747" w:rsidRPr="00022ED1" w:rsidRDefault="00207747" w:rsidP="00207747">
      <w:pPr>
        <w:spacing w:line="240" w:lineRule="auto"/>
        <w:jc w:val="both"/>
        <w:rPr>
          <w:rFonts w:ascii="Century Gothic" w:hAnsi="Century Gothic" w:cstheme="minorHAnsi"/>
          <w:b/>
          <w:sz w:val="28"/>
          <w:szCs w:val="28"/>
        </w:rPr>
      </w:pPr>
      <w:r w:rsidRPr="00022ED1">
        <w:rPr>
          <w:rFonts w:ascii="Century Gothic" w:hAnsi="Century Gothic" w:cstheme="minorHAnsi"/>
          <w:b/>
          <w:sz w:val="28"/>
          <w:szCs w:val="28"/>
        </w:rPr>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207747" w:rsidRPr="00022ED1" w:rsidTr="005C01C5">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PEDIDOS NORMALES</w:t>
            </w:r>
          </w:p>
        </w:tc>
      </w:tr>
      <w:tr w:rsidR="00207747" w:rsidRPr="00022ED1" w:rsidTr="005C01C5">
        <w:trPr>
          <w:trHeight w:val="221"/>
          <w:jc w:val="center"/>
        </w:trPr>
        <w:tc>
          <w:tcPr>
            <w:tcW w:w="118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4"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8"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r>
      <w:tr w:rsidR="00207747" w:rsidRPr="00022ED1" w:rsidTr="005C01C5">
        <w:trPr>
          <w:trHeight w:val="221"/>
          <w:jc w:val="center"/>
        </w:trPr>
        <w:tc>
          <w:tcPr>
            <w:tcW w:w="1185" w:type="dxa"/>
            <w:tcBorders>
              <w:top w:val="nil"/>
              <w:left w:val="nil"/>
              <w:bottom w:val="single" w:sz="4" w:space="0" w:color="auto"/>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c>
          <w:tcPr>
            <w:tcW w:w="1975" w:type="dxa"/>
            <w:tcBorders>
              <w:top w:val="nil"/>
              <w:left w:val="nil"/>
              <w:bottom w:val="single" w:sz="4" w:space="0" w:color="auto"/>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188"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r>
      <w:tr w:rsidR="00207747" w:rsidRPr="00022ED1" w:rsidTr="005C01C5">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 00</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207747" w:rsidRPr="00022ED1" w:rsidRDefault="00207747" w:rsidP="00207747">
      <w:pPr>
        <w:pStyle w:val="Sinespaciado"/>
        <w:ind w:right="4"/>
        <w:jc w:val="both"/>
        <w:rPr>
          <w:rFonts w:ascii="Century Gothic" w:hAnsi="Century Gothic" w:cstheme="minorHAnsi"/>
          <w:b/>
          <w:sz w:val="20"/>
          <w:szCs w:val="20"/>
          <w:u w:val="single"/>
        </w:rPr>
      </w:pP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207747" w:rsidRPr="00022ED1" w:rsidTr="005C01C5">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ENTREGA DE PEDIDOS URGENTES</w:t>
            </w:r>
          </w:p>
        </w:tc>
      </w:tr>
      <w:tr w:rsidR="00207747" w:rsidRPr="00022ED1" w:rsidTr="005C01C5">
        <w:trPr>
          <w:trHeight w:val="246"/>
          <w:jc w:val="center"/>
        </w:trPr>
        <w:tc>
          <w:tcPr>
            <w:tcW w:w="1330"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c>
          <w:tcPr>
            <w:tcW w:w="3918"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r>
      <w:tr w:rsidR="00207747" w:rsidRPr="00022ED1" w:rsidTr="005C01C5">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El Mismo día</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207747" w:rsidRDefault="00207747" w:rsidP="00207747">
      <w:pPr>
        <w:pStyle w:val="Sinespaciado"/>
        <w:ind w:right="-720"/>
        <w:jc w:val="both"/>
        <w:rPr>
          <w:rFonts w:ascii="Century Gothic" w:hAnsi="Century Gothic" w:cstheme="minorHAnsi"/>
          <w:b/>
          <w:sz w:val="24"/>
          <w:szCs w:val="24"/>
        </w:rPr>
      </w:pPr>
      <w:r w:rsidRPr="007F0A22">
        <w:rPr>
          <w:rFonts w:ascii="Century Gothic" w:hAnsi="Century Gothic"/>
          <w:noProof/>
          <w:sz w:val="24"/>
          <w:szCs w:val="24"/>
          <w:lang w:val="en-US"/>
        </w:rPr>
        <w:drawing>
          <wp:anchor distT="0" distB="0" distL="114300" distR="114300" simplePos="0" relativeHeight="251659264" behindDoc="1" locked="0" layoutInCell="1" allowOverlap="1" wp14:anchorId="3D6ECE5E" wp14:editId="5EEFC5C3">
            <wp:simplePos x="0" y="0"/>
            <wp:positionH relativeFrom="column">
              <wp:posOffset>-228600</wp:posOffset>
            </wp:positionH>
            <wp:positionV relativeFrom="paragraph">
              <wp:posOffset>12065</wp:posOffset>
            </wp:positionV>
            <wp:extent cx="1809750" cy="171450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07747" w:rsidRDefault="00207747"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cstheme="minorHAnsi"/>
          <w:b/>
          <w:sz w:val="24"/>
          <w:szCs w:val="24"/>
        </w:rPr>
      </w:pPr>
      <w:r w:rsidRPr="007F0A22">
        <w:rPr>
          <w:rFonts w:ascii="Century Gothic" w:hAnsi="Century Gothic" w:cstheme="minorHAnsi"/>
          <w:b/>
          <w:sz w:val="24"/>
          <w:szCs w:val="24"/>
        </w:rPr>
        <w:t>Atentamente,</w:t>
      </w:r>
    </w:p>
    <w:p w:rsidR="00207747" w:rsidRDefault="00207747"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noProof/>
          <w:sz w:val="24"/>
          <w:szCs w:val="24"/>
          <w:lang w:eastAsia="es-ES"/>
        </w:rPr>
      </w:pPr>
      <w:r w:rsidRPr="007F0A22">
        <w:rPr>
          <w:rFonts w:ascii="Century Gothic" w:hAnsi="Century Gothic"/>
          <w:noProof/>
          <w:sz w:val="24"/>
          <w:szCs w:val="24"/>
          <w:lang w:eastAsia="es-ES"/>
        </w:rPr>
        <w:t xml:space="preserve"> </w:t>
      </w:r>
    </w:p>
    <w:p w:rsidR="00207747" w:rsidRDefault="00207747" w:rsidP="00207747">
      <w:pPr>
        <w:pStyle w:val="Sinespaciado"/>
        <w:ind w:right="-720"/>
        <w:jc w:val="both"/>
        <w:rPr>
          <w:rFonts w:ascii="Century Gothic" w:hAnsi="Century Gothic"/>
          <w:noProof/>
          <w:sz w:val="24"/>
          <w:szCs w:val="24"/>
          <w:lang w:eastAsia="es-ES"/>
        </w:rPr>
      </w:pPr>
    </w:p>
    <w:p w:rsidR="00207747" w:rsidRPr="001D4A2D" w:rsidRDefault="00207747" w:rsidP="00207747">
      <w:pPr>
        <w:pStyle w:val="Sinespaciado"/>
        <w:ind w:right="-720"/>
        <w:jc w:val="both"/>
        <w:rPr>
          <w:rFonts w:ascii="Century Gothic" w:hAnsi="Century Gothic" w:cstheme="minorHAnsi"/>
          <w:b/>
          <w:sz w:val="24"/>
          <w:szCs w:val="24"/>
          <w:lang w:val="en-US"/>
        </w:rPr>
      </w:pPr>
      <w:r w:rsidRPr="001D4A2D">
        <w:rPr>
          <w:rFonts w:ascii="Century Gothic" w:hAnsi="Century Gothic" w:cstheme="minorHAnsi"/>
          <w:b/>
          <w:sz w:val="24"/>
          <w:szCs w:val="24"/>
          <w:lang w:val="en-US"/>
        </w:rPr>
        <w:t>Ing. A. Santiago Gómez V.</w:t>
      </w:r>
    </w:p>
    <w:p w:rsidR="00207747" w:rsidRPr="007F0A22" w:rsidRDefault="00207747" w:rsidP="00207747">
      <w:pPr>
        <w:pStyle w:val="Sinespaciado"/>
        <w:ind w:right="-720"/>
        <w:jc w:val="both"/>
        <w:rPr>
          <w:rFonts w:ascii="Century Gothic" w:hAnsi="Century Gothic" w:cstheme="minorHAnsi"/>
          <w:b/>
          <w:sz w:val="24"/>
          <w:szCs w:val="24"/>
          <w:lang w:val="en-US"/>
        </w:rPr>
      </w:pPr>
      <w:r w:rsidRPr="007F0A22">
        <w:rPr>
          <w:rFonts w:ascii="Century Gothic" w:hAnsi="Century Gothic" w:cstheme="minorHAnsi"/>
          <w:b/>
          <w:sz w:val="24"/>
          <w:szCs w:val="24"/>
          <w:lang w:val="en-US"/>
        </w:rPr>
        <w:t>Gerente Comercial</w:t>
      </w:r>
      <w:r w:rsidRPr="007F0A22">
        <w:rPr>
          <w:rFonts w:ascii="Century Gothic" w:hAnsi="Century Gothic" w:cstheme="minorHAnsi"/>
          <w:b/>
          <w:sz w:val="24"/>
          <w:szCs w:val="24"/>
          <w:lang w:val="en-US"/>
        </w:rPr>
        <w:tab/>
      </w:r>
      <w:r w:rsidRPr="007F0A22">
        <w:rPr>
          <w:rFonts w:ascii="Century Gothic" w:hAnsi="Century Gothic" w:cstheme="minorHAnsi"/>
          <w:b/>
          <w:sz w:val="24"/>
          <w:szCs w:val="24"/>
          <w:lang w:val="en-US"/>
        </w:rPr>
        <w:tab/>
      </w:r>
      <w:r w:rsidRPr="007F0A22">
        <w:rPr>
          <w:rFonts w:ascii="Century Gothic" w:hAnsi="Century Gothic" w:cstheme="minorHAnsi"/>
          <w:b/>
          <w:sz w:val="24"/>
          <w:szCs w:val="24"/>
          <w:lang w:val="en-US"/>
        </w:rPr>
        <w:tab/>
      </w:r>
      <w:r w:rsidRPr="007F0A22">
        <w:rPr>
          <w:rFonts w:ascii="Century Gothic" w:hAnsi="Century Gothic" w:cstheme="minorHAnsi"/>
          <w:b/>
          <w:sz w:val="24"/>
          <w:szCs w:val="24"/>
          <w:lang w:val="en-US"/>
        </w:rPr>
        <w:tab/>
      </w:r>
      <w:r w:rsidRPr="007F0A22">
        <w:rPr>
          <w:rFonts w:ascii="Century Gothic" w:hAnsi="Century Gothic" w:cstheme="minorHAnsi"/>
          <w:b/>
          <w:sz w:val="24"/>
          <w:szCs w:val="24"/>
          <w:lang w:val="en-US"/>
        </w:rPr>
        <w:tab/>
      </w:r>
      <w:r w:rsidRPr="007F0A22">
        <w:rPr>
          <w:rFonts w:ascii="Century Gothic" w:hAnsi="Century Gothic" w:cstheme="minorHAnsi"/>
          <w:b/>
          <w:sz w:val="24"/>
          <w:szCs w:val="24"/>
          <w:lang w:val="en-US"/>
        </w:rPr>
        <w:tab/>
      </w:r>
    </w:p>
    <w:p w:rsidR="00207747" w:rsidRPr="001D4A2D" w:rsidRDefault="00207747" w:rsidP="00207747">
      <w:pPr>
        <w:pStyle w:val="Sinespaciado"/>
        <w:ind w:right="-720"/>
        <w:jc w:val="both"/>
        <w:rPr>
          <w:rFonts w:ascii="Century Gothic" w:hAnsi="Century Gothic" w:cstheme="minorHAnsi"/>
          <w:b/>
          <w:sz w:val="24"/>
          <w:szCs w:val="24"/>
          <w:lang w:val="en-US"/>
        </w:rPr>
      </w:pPr>
      <w:r w:rsidRPr="007F0A22">
        <w:rPr>
          <w:rFonts w:ascii="Century Gothic" w:hAnsi="Century Gothic" w:cstheme="minorHAnsi"/>
          <w:b/>
          <w:sz w:val="24"/>
          <w:szCs w:val="24"/>
          <w:lang w:val="en-US"/>
        </w:rPr>
        <w:t>DATASOLUTIONS S.A.</w:t>
      </w:r>
      <w:r w:rsidRPr="001D4A2D">
        <w:rPr>
          <w:rFonts w:ascii="Century Gothic" w:hAnsi="Century Gothic" w:cstheme="minorHAnsi"/>
          <w:b/>
          <w:sz w:val="24"/>
          <w:szCs w:val="24"/>
          <w:lang w:val="en-US"/>
        </w:rPr>
        <w:tab/>
      </w:r>
      <w:r w:rsidRPr="001D4A2D">
        <w:rPr>
          <w:rFonts w:ascii="Century Gothic" w:hAnsi="Century Gothic" w:cstheme="minorHAnsi"/>
          <w:b/>
          <w:sz w:val="24"/>
          <w:szCs w:val="24"/>
          <w:lang w:val="en-US"/>
        </w:rPr>
        <w:tab/>
      </w:r>
    </w:p>
    <w:sectPr w:rsidR="00207747" w:rsidRPr="001D4A2D">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0529" w:rsidRDefault="00480529" w:rsidP="005A2D56">
      <w:pPr>
        <w:spacing w:after="0" w:line="240" w:lineRule="auto"/>
      </w:pPr>
      <w:r>
        <w:separator/>
      </w:r>
    </w:p>
  </w:endnote>
  <w:endnote w:type="continuationSeparator" w:id="0">
    <w:p w:rsidR="00480529" w:rsidRDefault="00480529" w:rsidP="005A2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0529" w:rsidRDefault="00480529" w:rsidP="005A2D56">
      <w:pPr>
        <w:spacing w:after="0" w:line="240" w:lineRule="auto"/>
      </w:pPr>
      <w:r>
        <w:separator/>
      </w:r>
    </w:p>
  </w:footnote>
  <w:footnote w:type="continuationSeparator" w:id="0">
    <w:p w:rsidR="00480529" w:rsidRDefault="00480529" w:rsidP="005A2D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03B"/>
    <w:multiLevelType w:val="hybridMultilevel"/>
    <w:tmpl w:val="7C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95980"/>
    <w:multiLevelType w:val="hybridMultilevel"/>
    <w:tmpl w:val="1F1E3926"/>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E423B"/>
    <w:multiLevelType w:val="hybridMultilevel"/>
    <w:tmpl w:val="E4E85B9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1BCB0306"/>
    <w:multiLevelType w:val="hybridMultilevel"/>
    <w:tmpl w:val="3A66D03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7"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9548A"/>
    <w:multiLevelType w:val="hybridMultilevel"/>
    <w:tmpl w:val="179883A0"/>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9"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3CC350A5"/>
    <w:multiLevelType w:val="hybridMultilevel"/>
    <w:tmpl w:val="B4862FA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1"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833080"/>
    <w:multiLevelType w:val="hybridMultilevel"/>
    <w:tmpl w:val="A8AE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C866AC"/>
    <w:multiLevelType w:val="hybridMultilevel"/>
    <w:tmpl w:val="9F4811C8"/>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4" w15:restartNumberingAfterBreak="0">
    <w:nsid w:val="7E6132D2"/>
    <w:multiLevelType w:val="hybridMultilevel"/>
    <w:tmpl w:val="D784821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2"/>
  </w:num>
  <w:num w:numId="4">
    <w:abstractNumId w:val="0"/>
  </w:num>
  <w:num w:numId="5">
    <w:abstractNumId w:val="7"/>
  </w:num>
  <w:num w:numId="6">
    <w:abstractNumId w:val="1"/>
  </w:num>
  <w:num w:numId="7">
    <w:abstractNumId w:val="6"/>
  </w:num>
  <w:num w:numId="8">
    <w:abstractNumId w:val="10"/>
  </w:num>
  <w:num w:numId="9">
    <w:abstractNumId w:val="13"/>
  </w:num>
  <w:num w:numId="10">
    <w:abstractNumId w:val="14"/>
  </w:num>
  <w:num w:numId="11">
    <w:abstractNumId w:val="11"/>
  </w:num>
  <w:num w:numId="12">
    <w:abstractNumId w:val="2"/>
  </w:num>
  <w:num w:numId="13">
    <w:abstractNumId w:val="9"/>
  </w:num>
  <w:num w:numId="14">
    <w:abstractNumId w:val="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5AD"/>
    <w:rsid w:val="00060754"/>
    <w:rsid w:val="00070F08"/>
    <w:rsid w:val="00092EE9"/>
    <w:rsid w:val="0019611A"/>
    <w:rsid w:val="001D4A2D"/>
    <w:rsid w:val="001F58A8"/>
    <w:rsid w:val="00207747"/>
    <w:rsid w:val="00244E20"/>
    <w:rsid w:val="002A20EC"/>
    <w:rsid w:val="00425E69"/>
    <w:rsid w:val="00480529"/>
    <w:rsid w:val="00545E3D"/>
    <w:rsid w:val="005A2D56"/>
    <w:rsid w:val="005C15AD"/>
    <w:rsid w:val="0065184D"/>
    <w:rsid w:val="007130F4"/>
    <w:rsid w:val="00833B94"/>
    <w:rsid w:val="009F5E01"/>
    <w:rsid w:val="00AB227D"/>
    <w:rsid w:val="00BB2B4E"/>
    <w:rsid w:val="00C67AE1"/>
    <w:rsid w:val="00D507EB"/>
    <w:rsid w:val="00DB3CA4"/>
    <w:rsid w:val="00FA2F7A"/>
    <w:rsid w:val="00FA4C7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799AA"/>
  <w15:chartTrackingRefBased/>
  <w15:docId w15:val="{19F8411B-FFA9-49B1-901E-7DFDF2437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7AE1"/>
    <w:pPr>
      <w:spacing w:after="200" w:line="276" w:lineRule="auto"/>
    </w:pPr>
    <w:rPr>
      <w:rFonts w:ascii="Calibri" w:eastAsia="Calibri" w:hAnsi="Calibri" w:cs="Times New Roman"/>
    </w:rPr>
  </w:style>
  <w:style w:type="paragraph" w:styleId="Ttulo3">
    <w:name w:val="heading 3"/>
    <w:basedOn w:val="Normal"/>
    <w:next w:val="Normal"/>
    <w:link w:val="Ttulo3Car"/>
    <w:uiPriority w:val="9"/>
    <w:semiHidden/>
    <w:unhideWhenUsed/>
    <w:qFormat/>
    <w:rsid w:val="00092EE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5">
    <w:name w:val="heading 5"/>
    <w:basedOn w:val="Normal"/>
    <w:link w:val="Ttulo5Car"/>
    <w:uiPriority w:val="9"/>
    <w:qFormat/>
    <w:rsid w:val="00C67AE1"/>
    <w:pPr>
      <w:spacing w:before="100" w:beforeAutospacing="1" w:after="100" w:afterAutospacing="1" w:line="240" w:lineRule="auto"/>
      <w:outlineLvl w:val="4"/>
    </w:pPr>
    <w:rPr>
      <w:rFonts w:ascii="Times New Roman" w:eastAsia="Times New Roman" w:hAnsi="Times New Roman"/>
      <w:b/>
      <w:bCs/>
      <w:sz w:val="20"/>
      <w:szCs w:val="20"/>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C15AD"/>
    <w:pPr>
      <w:spacing w:after="0" w:line="240" w:lineRule="auto"/>
    </w:pPr>
    <w:rPr>
      <w:rFonts w:ascii="Calibri" w:eastAsia="Calibri" w:hAnsi="Calibri" w:cs="Times New Roman"/>
    </w:rPr>
  </w:style>
  <w:style w:type="paragraph" w:customStyle="1" w:styleId="Default">
    <w:name w:val="Default"/>
    <w:rsid w:val="005C15AD"/>
    <w:pPr>
      <w:autoSpaceDE w:val="0"/>
      <w:autoSpaceDN w:val="0"/>
      <w:adjustRightInd w:val="0"/>
      <w:spacing w:after="0" w:line="240" w:lineRule="auto"/>
    </w:pPr>
    <w:rPr>
      <w:rFonts w:ascii="Calibri" w:eastAsia="Calibri" w:hAnsi="Calibri" w:cs="Calibri"/>
      <w:color w:val="000000"/>
      <w:sz w:val="24"/>
      <w:szCs w:val="24"/>
      <w:lang w:val="es-ES"/>
    </w:rPr>
  </w:style>
  <w:style w:type="character" w:styleId="Hipervnculo">
    <w:name w:val="Hyperlink"/>
    <w:basedOn w:val="Fuentedeprrafopredeter"/>
    <w:uiPriority w:val="99"/>
    <w:unhideWhenUsed/>
    <w:rsid w:val="00C67AE1"/>
    <w:rPr>
      <w:color w:val="0563C1" w:themeColor="hyperlink"/>
      <w:u w:val="single"/>
    </w:rPr>
  </w:style>
  <w:style w:type="character" w:customStyle="1" w:styleId="Ttulo5Car">
    <w:name w:val="Título 5 Car"/>
    <w:basedOn w:val="Fuentedeprrafopredeter"/>
    <w:link w:val="Ttulo5"/>
    <w:uiPriority w:val="9"/>
    <w:rsid w:val="00C67AE1"/>
    <w:rPr>
      <w:rFonts w:ascii="Times New Roman" w:eastAsia="Times New Roman" w:hAnsi="Times New Roman" w:cs="Times New Roman"/>
      <w:b/>
      <w:bCs/>
      <w:sz w:val="20"/>
      <w:szCs w:val="20"/>
      <w:lang w:eastAsia="es-EC"/>
    </w:rPr>
  </w:style>
  <w:style w:type="character" w:customStyle="1" w:styleId="Ttulo3Car">
    <w:name w:val="Título 3 Car"/>
    <w:basedOn w:val="Fuentedeprrafopredeter"/>
    <w:link w:val="Ttulo3"/>
    <w:uiPriority w:val="9"/>
    <w:semiHidden/>
    <w:rsid w:val="00092EE9"/>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092EE9"/>
    <w:pPr>
      <w:ind w:left="720"/>
      <w:contextualSpacing/>
    </w:pPr>
  </w:style>
  <w:style w:type="paragraph" w:customStyle="1" w:styleId="MediumList2-Accent41">
    <w:name w:val="Medium List 2 - Accent 41"/>
    <w:basedOn w:val="Normal"/>
    <w:uiPriority w:val="34"/>
    <w:rsid w:val="00207747"/>
    <w:pPr>
      <w:ind w:left="720"/>
    </w:pPr>
    <w:rPr>
      <w:rFonts w:eastAsiaTheme="minorHAnsi"/>
      <w:lang w:val="es-ES" w:eastAsia="es-ES"/>
    </w:rPr>
  </w:style>
  <w:style w:type="paragraph" w:styleId="Encabezado">
    <w:name w:val="header"/>
    <w:basedOn w:val="Normal"/>
    <w:link w:val="EncabezadoCar"/>
    <w:uiPriority w:val="99"/>
    <w:unhideWhenUsed/>
    <w:rsid w:val="0020774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7747"/>
    <w:rPr>
      <w:rFonts w:ascii="Calibri" w:eastAsia="Calibri" w:hAnsi="Calibri" w:cs="Times New Roman"/>
    </w:rPr>
  </w:style>
  <w:style w:type="paragraph" w:styleId="NormalWeb">
    <w:name w:val="Normal (Web)"/>
    <w:basedOn w:val="Normal"/>
    <w:uiPriority w:val="99"/>
    <w:semiHidden/>
    <w:unhideWhenUsed/>
    <w:rsid w:val="001F58A8"/>
    <w:pPr>
      <w:spacing w:before="100" w:beforeAutospacing="1" w:after="100" w:afterAutospacing="1" w:line="240" w:lineRule="auto"/>
    </w:pPr>
    <w:rPr>
      <w:rFonts w:ascii="Times New Roman" w:eastAsia="Times New Roman" w:hAnsi="Times New Roman"/>
      <w:sz w:val="24"/>
      <w:szCs w:val="24"/>
      <w:lang w:eastAsia="es-EC"/>
    </w:rPr>
  </w:style>
  <w:style w:type="character" w:styleId="Textoennegrita">
    <w:name w:val="Strong"/>
    <w:basedOn w:val="Fuentedeprrafopredeter"/>
    <w:uiPriority w:val="22"/>
    <w:qFormat/>
    <w:rsid w:val="001F58A8"/>
    <w:rPr>
      <w:b/>
      <w:bCs/>
    </w:rPr>
  </w:style>
  <w:style w:type="paragraph" w:styleId="Piedepgina">
    <w:name w:val="footer"/>
    <w:basedOn w:val="Normal"/>
    <w:link w:val="PiedepginaCar"/>
    <w:uiPriority w:val="99"/>
    <w:unhideWhenUsed/>
    <w:rsid w:val="005A2D5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A2D56"/>
    <w:rPr>
      <w:rFonts w:ascii="Calibri" w:eastAsia="Calibri" w:hAnsi="Calibri" w:cs="Times New Roman"/>
    </w:rPr>
  </w:style>
  <w:style w:type="paragraph" w:styleId="Textodeglobo">
    <w:name w:val="Balloon Text"/>
    <w:basedOn w:val="Normal"/>
    <w:link w:val="TextodegloboCar"/>
    <w:uiPriority w:val="99"/>
    <w:semiHidden/>
    <w:unhideWhenUsed/>
    <w:rsid w:val="005A2D5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A2D5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295148">
      <w:bodyDiv w:val="1"/>
      <w:marLeft w:val="0"/>
      <w:marRight w:val="0"/>
      <w:marTop w:val="0"/>
      <w:marBottom w:val="0"/>
      <w:divBdr>
        <w:top w:val="none" w:sz="0" w:space="0" w:color="auto"/>
        <w:left w:val="none" w:sz="0" w:space="0" w:color="auto"/>
        <w:bottom w:val="none" w:sz="0" w:space="0" w:color="auto"/>
        <w:right w:val="none" w:sz="0" w:space="0" w:color="auto"/>
      </w:divBdr>
    </w:div>
    <w:div w:id="243220112">
      <w:bodyDiv w:val="1"/>
      <w:marLeft w:val="0"/>
      <w:marRight w:val="0"/>
      <w:marTop w:val="0"/>
      <w:marBottom w:val="0"/>
      <w:divBdr>
        <w:top w:val="none" w:sz="0" w:space="0" w:color="auto"/>
        <w:left w:val="none" w:sz="0" w:space="0" w:color="auto"/>
        <w:bottom w:val="none" w:sz="0" w:space="0" w:color="auto"/>
        <w:right w:val="none" w:sz="0" w:space="0" w:color="auto"/>
      </w:divBdr>
    </w:div>
    <w:div w:id="458642929">
      <w:bodyDiv w:val="1"/>
      <w:marLeft w:val="0"/>
      <w:marRight w:val="0"/>
      <w:marTop w:val="0"/>
      <w:marBottom w:val="0"/>
      <w:divBdr>
        <w:top w:val="none" w:sz="0" w:space="0" w:color="auto"/>
        <w:left w:val="none" w:sz="0" w:space="0" w:color="auto"/>
        <w:bottom w:val="none" w:sz="0" w:space="0" w:color="auto"/>
        <w:right w:val="none" w:sz="0" w:space="0" w:color="auto"/>
      </w:divBdr>
    </w:div>
    <w:div w:id="56669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7</Pages>
  <Words>1765</Words>
  <Characters>9712</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Sofía Chiriboga</dc:creator>
  <cp:keywords/>
  <dc:description/>
  <cp:lastModifiedBy>Sofía Chiriboga</cp:lastModifiedBy>
  <cp:revision>41</cp:revision>
  <cp:lastPrinted>2018-07-12T13:54:00Z</cp:lastPrinted>
  <dcterms:created xsi:type="dcterms:W3CDTF">2018-07-09T17:16:00Z</dcterms:created>
  <dcterms:modified xsi:type="dcterms:W3CDTF">2018-07-12T14:01:00Z</dcterms:modified>
</cp:coreProperties>
</file>