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070" w:rsidRPr="00560425" w:rsidRDefault="004E1BE6" w:rsidP="004B2F03">
      <w:pPr>
        <w:jc w:val="right"/>
        <w:rPr>
          <w:rFonts w:ascii="Century Gothic" w:hAnsi="Century Gothic" w:cstheme="minorHAnsi"/>
        </w:rPr>
      </w:pPr>
      <w:bookmarkStart w:id="0" w:name="_Hlk521326991"/>
      <w:r w:rsidRPr="00560425">
        <w:rPr>
          <w:rFonts w:ascii="Century Gothic" w:hAnsi="Century Gothic" w:cstheme="minorHAnsi"/>
        </w:rPr>
        <w:t xml:space="preserve">Guayaquil, </w:t>
      </w:r>
      <w:r w:rsidR="00AA67DD" w:rsidRPr="00560425">
        <w:rPr>
          <w:rFonts w:ascii="Century Gothic" w:hAnsi="Century Gothic" w:cstheme="minorHAnsi"/>
        </w:rPr>
        <w:t xml:space="preserve">Agosto </w:t>
      </w:r>
      <w:r w:rsidR="00700708" w:rsidRPr="00560425">
        <w:rPr>
          <w:rFonts w:ascii="Century Gothic" w:hAnsi="Century Gothic" w:cstheme="minorHAnsi"/>
        </w:rPr>
        <w:t>2018</w:t>
      </w:r>
      <w:r w:rsidR="00E521B1" w:rsidRPr="00560425">
        <w:rPr>
          <w:rFonts w:ascii="Century Gothic" w:hAnsi="Century Gothic" w:cstheme="minorHAnsi"/>
        </w:rPr>
        <w:t>.</w:t>
      </w:r>
    </w:p>
    <w:p w:rsidR="00251A23" w:rsidRPr="00560425" w:rsidRDefault="00251A23" w:rsidP="00D84389">
      <w:pPr>
        <w:spacing w:after="0" w:line="240" w:lineRule="auto"/>
        <w:jc w:val="both"/>
        <w:rPr>
          <w:rFonts w:ascii="Century Gothic" w:hAnsi="Century Gothic" w:cstheme="minorHAnsi"/>
        </w:rPr>
      </w:pPr>
    </w:p>
    <w:p w:rsidR="00251A23" w:rsidRPr="00560425" w:rsidRDefault="00251A23" w:rsidP="00D84389">
      <w:pPr>
        <w:spacing w:after="0" w:line="240" w:lineRule="auto"/>
        <w:jc w:val="both"/>
        <w:rPr>
          <w:rFonts w:ascii="Century Gothic" w:hAnsi="Century Gothic" w:cstheme="minorHAnsi"/>
        </w:rPr>
      </w:pPr>
    </w:p>
    <w:p w:rsidR="00251A23" w:rsidRPr="00560425" w:rsidRDefault="00D00FE5" w:rsidP="00D84389">
      <w:pPr>
        <w:spacing w:after="0" w:line="240" w:lineRule="auto"/>
        <w:jc w:val="both"/>
        <w:rPr>
          <w:rFonts w:ascii="Century Gothic" w:hAnsi="Century Gothic" w:cstheme="minorHAnsi"/>
        </w:rPr>
      </w:pPr>
      <w:r w:rsidRPr="00560425">
        <w:rPr>
          <w:rFonts w:ascii="Century Gothic" w:hAnsi="Century Gothic" w:cstheme="minorHAnsi"/>
        </w:rPr>
        <w:t xml:space="preserve">Sra. </w:t>
      </w:r>
    </w:p>
    <w:p w:rsidR="00D00FE5" w:rsidRPr="00560425" w:rsidRDefault="00D00FE5" w:rsidP="00D84389">
      <w:pPr>
        <w:spacing w:after="0" w:line="240" w:lineRule="auto"/>
        <w:jc w:val="both"/>
        <w:rPr>
          <w:rFonts w:ascii="Century Gothic" w:hAnsi="Century Gothic" w:cstheme="minorHAnsi"/>
        </w:rPr>
      </w:pPr>
      <w:r w:rsidRPr="00560425">
        <w:rPr>
          <w:rFonts w:ascii="Century Gothic" w:hAnsi="Century Gothic" w:cstheme="minorHAnsi"/>
        </w:rPr>
        <w:t xml:space="preserve">Tamara Herrera </w:t>
      </w:r>
    </w:p>
    <w:p w:rsidR="003C7451" w:rsidRPr="00FD6C56" w:rsidRDefault="00D00FE5" w:rsidP="00D84389">
      <w:pPr>
        <w:spacing w:after="0" w:line="240" w:lineRule="auto"/>
        <w:jc w:val="both"/>
        <w:rPr>
          <w:rFonts w:ascii="Century Gothic" w:hAnsi="Century Gothic" w:cstheme="minorHAnsi"/>
          <w:b/>
        </w:rPr>
      </w:pPr>
      <w:r w:rsidRPr="00FD6C56">
        <w:rPr>
          <w:rFonts w:ascii="Century Gothic" w:hAnsi="Century Gothic" w:cstheme="minorHAnsi"/>
          <w:b/>
        </w:rPr>
        <w:t xml:space="preserve">ENLACE NEGOCIO FIDUCIARIO </w:t>
      </w:r>
    </w:p>
    <w:p w:rsidR="00F36070" w:rsidRPr="00560425" w:rsidRDefault="00214687" w:rsidP="00D84389">
      <w:pPr>
        <w:pStyle w:val="Sinespaciado"/>
        <w:jc w:val="both"/>
        <w:rPr>
          <w:rFonts w:ascii="Century Gothic" w:hAnsi="Century Gothic" w:cstheme="minorHAnsi"/>
        </w:rPr>
      </w:pPr>
      <w:r w:rsidRPr="00560425">
        <w:rPr>
          <w:rFonts w:ascii="Century Gothic" w:hAnsi="Century Gothic" w:cstheme="minorHAnsi"/>
        </w:rPr>
        <w:t xml:space="preserve">Ciudad. </w:t>
      </w:r>
      <w:r w:rsidR="00251A23" w:rsidRPr="00560425">
        <w:rPr>
          <w:rFonts w:ascii="Century Gothic" w:hAnsi="Century Gothic" w:cstheme="minorHAnsi"/>
        </w:rPr>
        <w:t>–</w:t>
      </w:r>
    </w:p>
    <w:p w:rsidR="00251A23" w:rsidRPr="00560425" w:rsidRDefault="00251A23" w:rsidP="00D84389">
      <w:pPr>
        <w:pStyle w:val="Sinespaciado"/>
        <w:jc w:val="both"/>
        <w:rPr>
          <w:rFonts w:ascii="Century Gothic" w:hAnsi="Century Gothic" w:cstheme="minorHAnsi"/>
        </w:rPr>
      </w:pPr>
    </w:p>
    <w:p w:rsidR="00214687" w:rsidRPr="00560425" w:rsidRDefault="00214687" w:rsidP="00D84389">
      <w:pPr>
        <w:pStyle w:val="Sinespaciado"/>
        <w:jc w:val="both"/>
        <w:rPr>
          <w:rFonts w:ascii="Century Gothic" w:hAnsi="Century Gothic" w:cstheme="minorHAnsi"/>
        </w:rPr>
      </w:pPr>
    </w:p>
    <w:p w:rsidR="00214687" w:rsidRPr="00560425" w:rsidRDefault="00214687" w:rsidP="00D84389">
      <w:pPr>
        <w:pStyle w:val="Sinespaciado"/>
        <w:jc w:val="both"/>
        <w:rPr>
          <w:rFonts w:ascii="Century Gothic" w:hAnsi="Century Gothic" w:cstheme="minorHAnsi"/>
        </w:rPr>
      </w:pPr>
      <w:r w:rsidRPr="00560425">
        <w:rPr>
          <w:rFonts w:ascii="Century Gothic" w:hAnsi="Century Gothic" w:cstheme="minorHAnsi"/>
        </w:rPr>
        <w:t xml:space="preserve">Presente. - </w:t>
      </w:r>
    </w:p>
    <w:p w:rsidR="00F36070" w:rsidRPr="00560425" w:rsidRDefault="00F36070" w:rsidP="00D84389">
      <w:pPr>
        <w:pStyle w:val="Sinespaciado"/>
        <w:jc w:val="both"/>
        <w:rPr>
          <w:rFonts w:ascii="Century Gothic" w:hAnsi="Century Gothic" w:cstheme="minorHAnsi"/>
        </w:rPr>
      </w:pPr>
    </w:p>
    <w:p w:rsidR="00F36070" w:rsidRPr="00560425" w:rsidRDefault="00214687" w:rsidP="00D84389">
      <w:pPr>
        <w:pStyle w:val="Default"/>
        <w:jc w:val="both"/>
        <w:rPr>
          <w:rFonts w:ascii="Century Gothic" w:hAnsi="Century Gothic" w:cstheme="minorHAnsi"/>
          <w:color w:val="auto"/>
          <w:sz w:val="22"/>
          <w:szCs w:val="22"/>
          <w:lang w:val="es-EC"/>
        </w:rPr>
      </w:pPr>
      <w:r w:rsidRPr="00560425">
        <w:rPr>
          <w:rFonts w:ascii="Century Gothic" w:hAnsi="Century Gothic" w:cstheme="minorHAnsi"/>
          <w:color w:val="auto"/>
          <w:sz w:val="22"/>
          <w:szCs w:val="22"/>
          <w:lang w:val="es-EC"/>
        </w:rPr>
        <w:t>De nuestra consideración</w:t>
      </w:r>
      <w:r w:rsidR="00F87BBA" w:rsidRPr="00560425">
        <w:rPr>
          <w:rFonts w:ascii="Century Gothic" w:hAnsi="Century Gothic" w:cstheme="minorHAnsi"/>
          <w:color w:val="auto"/>
          <w:sz w:val="22"/>
          <w:szCs w:val="22"/>
          <w:lang w:val="es-EC"/>
        </w:rPr>
        <w:t>:</w:t>
      </w:r>
      <w:r w:rsidRPr="00560425">
        <w:rPr>
          <w:rFonts w:ascii="Century Gothic" w:hAnsi="Century Gothic" w:cstheme="minorHAnsi"/>
          <w:color w:val="auto"/>
          <w:sz w:val="22"/>
          <w:szCs w:val="22"/>
          <w:lang w:val="es-EC"/>
        </w:rPr>
        <w:t xml:space="preserve"> </w:t>
      </w:r>
    </w:p>
    <w:p w:rsidR="00EF738B" w:rsidRPr="00560425" w:rsidRDefault="00EF738B" w:rsidP="00D84389">
      <w:pPr>
        <w:pStyle w:val="Default"/>
        <w:jc w:val="both"/>
        <w:rPr>
          <w:rFonts w:ascii="Century Gothic" w:hAnsi="Century Gothic" w:cstheme="minorHAnsi"/>
          <w:color w:val="auto"/>
          <w:sz w:val="22"/>
          <w:szCs w:val="22"/>
          <w:lang w:val="es-EC"/>
        </w:rPr>
      </w:pPr>
    </w:p>
    <w:p w:rsidR="00B12C7D" w:rsidRPr="00560425" w:rsidRDefault="00B12C7D" w:rsidP="00B12C7D">
      <w:pPr>
        <w:pStyle w:val="Default"/>
        <w:jc w:val="both"/>
        <w:rPr>
          <w:rFonts w:ascii="Century Gothic" w:hAnsi="Century Gothic" w:cstheme="minorHAnsi"/>
          <w:color w:val="auto"/>
          <w:sz w:val="22"/>
          <w:szCs w:val="22"/>
          <w:lang w:val="es-EC"/>
        </w:rPr>
      </w:pPr>
      <w:r w:rsidRPr="00560425">
        <w:rPr>
          <w:rFonts w:ascii="Century Gothic" w:hAnsi="Century Gothic" w:cstheme="minorHAnsi"/>
          <w:color w:val="auto"/>
          <w:sz w:val="22"/>
          <w:szCs w:val="22"/>
          <w:lang w:val="es-EC"/>
        </w:rPr>
        <w:t xml:space="preserve">Reciba un cordial saludo de parte de quienes conformamos DataSolutions S.A., especialistas en la Administración de Archivo Físico y Digital. Por medio de la presente nos es grato hacerle llegar nuestra propuesta por los Servicio Integral de Gestión Documental, la misma consiste en </w:t>
      </w:r>
      <w:r w:rsidR="00581CC9">
        <w:rPr>
          <w:rFonts w:ascii="Century Gothic" w:hAnsi="Century Gothic" w:cstheme="minorHAnsi"/>
          <w:color w:val="auto"/>
          <w:sz w:val="22"/>
          <w:szCs w:val="22"/>
          <w:lang w:val="es-EC"/>
        </w:rPr>
        <w:t>el</w:t>
      </w:r>
      <w:r w:rsidRPr="00560425">
        <w:rPr>
          <w:rFonts w:ascii="Century Gothic" w:hAnsi="Century Gothic" w:cstheme="minorHAnsi"/>
          <w:color w:val="auto"/>
          <w:sz w:val="22"/>
          <w:szCs w:val="22"/>
          <w:lang w:val="es-EC"/>
        </w:rPr>
        <w:t xml:space="preserve"> servicio de administración y custodia física de información. </w:t>
      </w:r>
    </w:p>
    <w:p w:rsidR="006D14A4" w:rsidRPr="00560425" w:rsidRDefault="006D14A4" w:rsidP="00D84389">
      <w:pPr>
        <w:pStyle w:val="Default"/>
        <w:jc w:val="both"/>
        <w:rPr>
          <w:rFonts w:ascii="Century Gothic" w:hAnsi="Century Gothic" w:cstheme="minorHAnsi"/>
          <w:color w:val="auto"/>
          <w:sz w:val="22"/>
          <w:szCs w:val="22"/>
          <w:lang w:val="es-EC"/>
        </w:rPr>
      </w:pPr>
    </w:p>
    <w:p w:rsidR="004F3CF6" w:rsidRPr="00581CC9" w:rsidRDefault="00AF7607" w:rsidP="004F3CF6">
      <w:pPr>
        <w:pStyle w:val="Default"/>
        <w:jc w:val="both"/>
        <w:rPr>
          <w:rFonts w:ascii="Century Gothic" w:hAnsi="Century Gothic" w:cstheme="minorHAnsi"/>
          <w:b/>
          <w:color w:val="auto"/>
          <w:sz w:val="22"/>
          <w:szCs w:val="22"/>
          <w:lang w:val="es-EC"/>
        </w:rPr>
      </w:pPr>
      <w:bookmarkStart w:id="1" w:name="_Hlk521327918"/>
      <w:bookmarkEnd w:id="0"/>
      <w:r w:rsidRPr="00581CC9">
        <w:rPr>
          <w:rFonts w:ascii="Century Gothic" w:hAnsi="Century Gothic" w:cstheme="minorHAnsi"/>
          <w:b/>
          <w:color w:val="auto"/>
          <w:sz w:val="22"/>
          <w:szCs w:val="22"/>
          <w:lang w:val="es-EC"/>
        </w:rPr>
        <w:t>Antecedentes:</w:t>
      </w:r>
    </w:p>
    <w:bookmarkEnd w:id="1"/>
    <w:p w:rsidR="004F3CF6" w:rsidRPr="00560425" w:rsidRDefault="004F3CF6" w:rsidP="004F3CF6">
      <w:pPr>
        <w:pStyle w:val="Default"/>
        <w:jc w:val="both"/>
        <w:rPr>
          <w:rFonts w:ascii="Century Gothic" w:hAnsi="Century Gothic" w:cstheme="minorHAnsi"/>
          <w:color w:val="auto"/>
          <w:sz w:val="22"/>
          <w:szCs w:val="22"/>
          <w:lang w:val="es-EC"/>
        </w:rPr>
      </w:pPr>
    </w:p>
    <w:p w:rsidR="0032331B" w:rsidRPr="00560425" w:rsidRDefault="0032331B" w:rsidP="00DF3973">
      <w:pPr>
        <w:pStyle w:val="Default"/>
        <w:jc w:val="both"/>
        <w:rPr>
          <w:rFonts w:ascii="Century Gothic" w:hAnsi="Century Gothic" w:cstheme="minorHAnsi"/>
          <w:color w:val="auto"/>
          <w:sz w:val="22"/>
          <w:szCs w:val="22"/>
          <w:lang w:val="es-EC"/>
        </w:rPr>
      </w:pPr>
      <w:r w:rsidRPr="00560425">
        <w:rPr>
          <w:rFonts w:ascii="Century Gothic" w:hAnsi="Century Gothic" w:cstheme="minorHAnsi"/>
          <w:color w:val="auto"/>
          <w:sz w:val="22"/>
          <w:szCs w:val="22"/>
          <w:lang w:val="es-EC"/>
        </w:rPr>
        <w:t>E</w:t>
      </w:r>
      <w:r w:rsidR="00581CC9">
        <w:rPr>
          <w:rFonts w:ascii="Century Gothic" w:hAnsi="Century Gothic" w:cstheme="minorHAnsi"/>
          <w:color w:val="auto"/>
          <w:sz w:val="22"/>
          <w:szCs w:val="22"/>
          <w:lang w:val="es-EC"/>
        </w:rPr>
        <w:t xml:space="preserve">nlace </w:t>
      </w:r>
      <w:r w:rsidRPr="00560425">
        <w:rPr>
          <w:rFonts w:ascii="Century Gothic" w:hAnsi="Century Gothic" w:cstheme="minorHAnsi"/>
          <w:color w:val="auto"/>
          <w:sz w:val="22"/>
          <w:szCs w:val="22"/>
          <w:lang w:val="es-EC"/>
        </w:rPr>
        <w:t>Negocios Fiduciarios S.A., funciona desde 1994 ha sido uno de los principales actores en el desarrollo y crecimiento de la actividad fiduciaria en el Ecuador, satisfaciendo las necesidades de sus clientes a través de negocios innovadores, contando con un equipo profesional y comprometido.</w:t>
      </w:r>
    </w:p>
    <w:p w:rsidR="0032331B" w:rsidRPr="00560425" w:rsidRDefault="0032331B" w:rsidP="00DF3973">
      <w:pPr>
        <w:pStyle w:val="Default"/>
        <w:jc w:val="both"/>
        <w:rPr>
          <w:rFonts w:ascii="Century Gothic" w:hAnsi="Century Gothic" w:cstheme="minorHAnsi"/>
          <w:color w:val="auto"/>
          <w:sz w:val="22"/>
          <w:szCs w:val="22"/>
          <w:lang w:val="es-EC"/>
        </w:rPr>
      </w:pPr>
      <w:r w:rsidRPr="00560425">
        <w:rPr>
          <w:rFonts w:ascii="Century Gothic" w:hAnsi="Century Gothic" w:cstheme="minorHAnsi"/>
          <w:color w:val="auto"/>
          <w:sz w:val="22"/>
          <w:szCs w:val="22"/>
          <w:lang w:val="es-EC"/>
        </w:rPr>
        <w:br/>
        <w:t xml:space="preserve">Comparten un objetivo común con sus clientes; desarrollar y consolidar los negocios / proyectos, apuntando siempre al objetivo de ganar - ganar. Tienen más de 21 años de experiencia se resumen en confianza, transparencia, satisfacción y seguridad. </w:t>
      </w:r>
    </w:p>
    <w:p w:rsidR="00560425" w:rsidRPr="002A5083" w:rsidRDefault="00560425" w:rsidP="00560425">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El día 31 de Julio mantuvimos contacto vía telefónica con la Sra. </w:t>
      </w:r>
      <w:r w:rsidR="00581CC9">
        <w:rPr>
          <w:rFonts w:ascii="Century Gothic" w:hAnsi="Century Gothic" w:cstheme="minorHAnsi"/>
        </w:rPr>
        <w:t>Tamara Herrera</w:t>
      </w:r>
      <w:r w:rsidRPr="002A5083">
        <w:rPr>
          <w:rFonts w:ascii="Century Gothic" w:hAnsi="Century Gothic" w:cstheme="minorHAnsi"/>
        </w:rPr>
        <w:t>, quien nos manifestó tener la necesidad de externalizar el manejo integral de la información física. De acuerdo con lo</w:t>
      </w:r>
      <w:r w:rsidR="00581CC9">
        <w:rPr>
          <w:rFonts w:ascii="Century Gothic" w:hAnsi="Century Gothic" w:cstheme="minorHAnsi"/>
        </w:rPr>
        <w:t xml:space="preserve"> conversado </w:t>
      </w:r>
      <w:r w:rsidR="00DC665A">
        <w:rPr>
          <w:rFonts w:ascii="Century Gothic" w:hAnsi="Century Gothic" w:cstheme="minorHAnsi"/>
        </w:rPr>
        <w:t xml:space="preserve">con </w:t>
      </w:r>
      <w:r w:rsidR="00DC665A" w:rsidRPr="002A5083">
        <w:rPr>
          <w:rFonts w:ascii="Century Gothic" w:hAnsi="Century Gothic" w:cstheme="minorHAnsi"/>
        </w:rPr>
        <w:t>Enlace</w:t>
      </w:r>
      <w:r w:rsidR="00581CC9">
        <w:rPr>
          <w:rFonts w:ascii="Century Gothic" w:hAnsi="Century Gothic" w:cstheme="minorHAnsi"/>
        </w:rPr>
        <w:t xml:space="preserve"> </w:t>
      </w:r>
      <w:r w:rsidR="00581CC9" w:rsidRPr="00560425">
        <w:rPr>
          <w:rFonts w:ascii="Century Gothic" w:hAnsi="Century Gothic" w:cstheme="minorHAnsi"/>
        </w:rPr>
        <w:t>Negocios Fiduciarios</w:t>
      </w:r>
      <w:r w:rsidR="00581CC9">
        <w:rPr>
          <w:rFonts w:ascii="Century Gothic" w:hAnsi="Century Gothic" w:cstheme="minorHAnsi"/>
        </w:rPr>
        <w:t xml:space="preserve"> S.A, actualmente mantienen su archivo físico </w:t>
      </w:r>
      <w:r w:rsidR="00DC665A">
        <w:rPr>
          <w:rFonts w:ascii="Century Gothic" w:hAnsi="Century Gothic" w:cstheme="minorHAnsi"/>
        </w:rPr>
        <w:t xml:space="preserve">pasivo </w:t>
      </w:r>
      <w:r w:rsidR="00581CC9">
        <w:rPr>
          <w:rFonts w:ascii="Century Gothic" w:hAnsi="Century Gothic" w:cstheme="minorHAnsi"/>
        </w:rPr>
        <w:t xml:space="preserve">con </w:t>
      </w:r>
      <w:r w:rsidR="00DC665A">
        <w:rPr>
          <w:rFonts w:ascii="Century Gothic" w:hAnsi="Century Gothic" w:cstheme="minorHAnsi"/>
        </w:rPr>
        <w:t>File Storage.</w:t>
      </w:r>
    </w:p>
    <w:p w:rsidR="00560425" w:rsidRPr="002A5083" w:rsidRDefault="00560425" w:rsidP="00560425">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La solución propuesta a </w:t>
      </w:r>
      <w:r w:rsidR="00DC665A" w:rsidRPr="00560425">
        <w:rPr>
          <w:rFonts w:ascii="Century Gothic" w:hAnsi="Century Gothic" w:cstheme="minorHAnsi"/>
        </w:rPr>
        <w:t>E</w:t>
      </w:r>
      <w:r w:rsidR="00DC665A">
        <w:rPr>
          <w:rFonts w:ascii="Century Gothic" w:hAnsi="Century Gothic" w:cstheme="minorHAnsi"/>
        </w:rPr>
        <w:t>nlace</w:t>
      </w:r>
      <w:r w:rsidR="00DC665A" w:rsidRPr="00560425">
        <w:rPr>
          <w:rFonts w:ascii="Century Gothic" w:hAnsi="Century Gothic" w:cstheme="minorHAnsi"/>
        </w:rPr>
        <w:t xml:space="preserve"> Negocios Fiduciarios </w:t>
      </w:r>
      <w:r w:rsidRPr="002A5083">
        <w:rPr>
          <w:rFonts w:ascii="Century Gothic" w:hAnsi="Century Gothic" w:cstheme="minorHAnsi"/>
        </w:rPr>
        <w:t xml:space="preserve">consiste en ofrecerles una solución que consiga de manera inmediata la liberación del espacio que actualmente mantienen dentro de las oficinas. Proponemos trasladar esta información a los centros de acopio de información de tal manera que con una correcta custodia garantizar mayor longevidad de la información. Por otro lado, les garantizamos que en nuestras instalaciones se olvidará de las </w:t>
      </w:r>
      <w:r w:rsidRPr="002A5083">
        <w:rPr>
          <w:rFonts w:ascii="Century Gothic" w:hAnsi="Century Gothic" w:cstheme="minorHAnsi"/>
        </w:rPr>
        <w:lastRenderedPageBreak/>
        <w:t>preocupaciones con relación a qué hacer cuando se les acabe el espacio disponible para almacenar información.</w:t>
      </w:r>
    </w:p>
    <w:p w:rsidR="00560425" w:rsidRPr="002A5083" w:rsidRDefault="00560425" w:rsidP="00560425">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Por otro lado, la idea es dotar a </w:t>
      </w:r>
      <w:r w:rsidR="00DC665A" w:rsidRPr="00560425">
        <w:rPr>
          <w:rFonts w:ascii="Century Gothic" w:hAnsi="Century Gothic" w:cstheme="minorHAnsi"/>
        </w:rPr>
        <w:t>E</w:t>
      </w:r>
      <w:r w:rsidR="00DC665A">
        <w:rPr>
          <w:rFonts w:ascii="Century Gothic" w:hAnsi="Century Gothic" w:cstheme="minorHAnsi"/>
        </w:rPr>
        <w:t>nlace</w:t>
      </w:r>
      <w:r w:rsidR="00DC665A" w:rsidRPr="00560425">
        <w:rPr>
          <w:rFonts w:ascii="Century Gothic" w:hAnsi="Century Gothic" w:cstheme="minorHAnsi"/>
        </w:rPr>
        <w:t xml:space="preserve"> Negocios Fiduciarios </w:t>
      </w:r>
      <w:r w:rsidRPr="002A5083">
        <w:rPr>
          <w:rFonts w:ascii="Century Gothic" w:hAnsi="Century Gothic" w:cstheme="minorHAnsi"/>
        </w:rPr>
        <w:t>con tecnología de punta para el manejo eficiente de la información otorgándoles un software de gestión integral de información física que les permita lo siguiente:</w:t>
      </w:r>
    </w:p>
    <w:p w:rsidR="00560425" w:rsidRPr="002A5083" w:rsidRDefault="00560425" w:rsidP="00560425">
      <w:pPr>
        <w:pStyle w:val="Sinespaciado"/>
        <w:numPr>
          <w:ilvl w:val="0"/>
          <w:numId w:val="33"/>
        </w:numPr>
        <w:spacing w:before="100" w:beforeAutospacing="1" w:after="100" w:afterAutospacing="1"/>
        <w:jc w:val="both"/>
        <w:rPr>
          <w:rFonts w:ascii="Century Gothic" w:hAnsi="Century Gothic" w:cstheme="minorHAnsi"/>
        </w:rPr>
      </w:pPr>
      <w:r w:rsidRPr="002A5083">
        <w:rPr>
          <w:rFonts w:ascii="Century Gothic" w:hAnsi="Century Gothic" w:cstheme="minorHAnsi"/>
        </w:rPr>
        <w:t>Manejo remoto de la información a través de nuestra plataforma</w:t>
      </w:r>
    </w:p>
    <w:p w:rsidR="00560425" w:rsidRPr="002A5083" w:rsidRDefault="00560425" w:rsidP="00560425">
      <w:pPr>
        <w:pStyle w:val="Sinespaciado"/>
        <w:numPr>
          <w:ilvl w:val="0"/>
          <w:numId w:val="33"/>
        </w:numPr>
        <w:spacing w:before="100" w:beforeAutospacing="1" w:after="100" w:afterAutospacing="1"/>
        <w:jc w:val="both"/>
        <w:rPr>
          <w:rFonts w:ascii="Century Gothic" w:hAnsi="Century Gothic" w:cstheme="minorHAnsi"/>
        </w:rPr>
      </w:pPr>
      <w:r w:rsidRPr="002A5083">
        <w:rPr>
          <w:rFonts w:ascii="Century Gothic" w:hAnsi="Century Gothic" w:cstheme="minorHAnsi"/>
        </w:rPr>
        <w:t>Bitácora de registro de manejo de la información</w:t>
      </w:r>
    </w:p>
    <w:p w:rsidR="00560425" w:rsidRPr="002A5083" w:rsidRDefault="00560425" w:rsidP="00560425">
      <w:pPr>
        <w:pStyle w:val="Sinespaciado"/>
        <w:numPr>
          <w:ilvl w:val="0"/>
          <w:numId w:val="33"/>
        </w:numPr>
        <w:spacing w:before="100" w:beforeAutospacing="1" w:after="100" w:afterAutospacing="1"/>
        <w:jc w:val="both"/>
        <w:rPr>
          <w:rFonts w:ascii="Century Gothic" w:hAnsi="Century Gothic" w:cstheme="minorHAnsi"/>
        </w:rPr>
      </w:pPr>
      <w:r w:rsidRPr="002A5083">
        <w:rPr>
          <w:rFonts w:ascii="Century Gothic" w:hAnsi="Century Gothic" w:cstheme="minorHAnsi"/>
        </w:rPr>
        <w:t>Integral el manejo físico, digital y de destrucción en una sola herramienta.</w:t>
      </w:r>
    </w:p>
    <w:p w:rsidR="00560425" w:rsidRPr="002A5083" w:rsidRDefault="00560425" w:rsidP="00560425">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A través de esta solución ayudaremos a que </w:t>
      </w:r>
      <w:r w:rsidR="00DC665A" w:rsidRPr="00560425">
        <w:rPr>
          <w:rFonts w:ascii="Century Gothic" w:hAnsi="Century Gothic" w:cstheme="minorHAnsi"/>
        </w:rPr>
        <w:t>E</w:t>
      </w:r>
      <w:r w:rsidR="00DC665A">
        <w:rPr>
          <w:rFonts w:ascii="Century Gothic" w:hAnsi="Century Gothic" w:cstheme="minorHAnsi"/>
        </w:rPr>
        <w:t>nlace</w:t>
      </w:r>
      <w:r w:rsidR="00DC665A" w:rsidRPr="00560425">
        <w:rPr>
          <w:rFonts w:ascii="Century Gothic" w:hAnsi="Century Gothic" w:cstheme="minorHAnsi"/>
        </w:rPr>
        <w:t xml:space="preserve"> Negocios Fiduciarios </w:t>
      </w:r>
      <w:r w:rsidRPr="002A5083">
        <w:rPr>
          <w:rFonts w:ascii="Century Gothic" w:hAnsi="Century Gothic" w:cstheme="minorHAnsi"/>
        </w:rPr>
        <w:t>tenga la seguridad de que todo su personal este concentrado en las actividades productivas relacionadas a su negocio. Esto lo hacemos debido a que al contar con nuestros servicios a través de la plataforma electrónica pueden solicitar la información que ustedes requieran en el tiempo que crean conveniente.</w:t>
      </w:r>
    </w:p>
    <w:p w:rsidR="00560425" w:rsidRPr="002A5083" w:rsidRDefault="00560425" w:rsidP="00560425">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Para poder implementar esta solución se proponen los siguientes servicios:</w:t>
      </w:r>
    </w:p>
    <w:p w:rsidR="00560425" w:rsidRPr="002A5083" w:rsidRDefault="00560425" w:rsidP="00560425">
      <w:pPr>
        <w:pStyle w:val="Sinespaciado"/>
        <w:numPr>
          <w:ilvl w:val="0"/>
          <w:numId w:val="35"/>
        </w:numPr>
        <w:ind w:left="714" w:hanging="357"/>
        <w:jc w:val="both"/>
        <w:rPr>
          <w:rFonts w:ascii="Century Gothic" w:hAnsi="Century Gothic" w:cstheme="minorHAnsi"/>
        </w:rPr>
      </w:pPr>
      <w:r w:rsidRPr="002A5083">
        <w:rPr>
          <w:rFonts w:ascii="Century Gothic" w:hAnsi="Century Gothic" w:cstheme="minorHAnsi"/>
        </w:rPr>
        <w:t xml:space="preserve">Kit de almacenamiento: </w:t>
      </w:r>
    </w:p>
    <w:p w:rsidR="00560425" w:rsidRPr="002A5083" w:rsidRDefault="00560425" w:rsidP="00560425">
      <w:pPr>
        <w:pStyle w:val="Sinespaciado"/>
        <w:numPr>
          <w:ilvl w:val="0"/>
          <w:numId w:val="36"/>
        </w:numPr>
        <w:jc w:val="both"/>
        <w:rPr>
          <w:rFonts w:ascii="Century Gothic" w:hAnsi="Century Gothic" w:cstheme="minorHAnsi"/>
        </w:rPr>
      </w:pPr>
      <w:r w:rsidRPr="002A5083">
        <w:rPr>
          <w:rFonts w:ascii="Century Gothic" w:hAnsi="Century Gothic" w:cstheme="minorHAnsi"/>
        </w:rPr>
        <w:t xml:space="preserve">DataSolutions propone el almacenamiento de la información de </w:t>
      </w:r>
      <w:r w:rsidR="00DC665A" w:rsidRPr="00560425">
        <w:rPr>
          <w:rFonts w:ascii="Century Gothic" w:hAnsi="Century Gothic" w:cstheme="minorHAnsi"/>
        </w:rPr>
        <w:t>E</w:t>
      </w:r>
      <w:r w:rsidR="00DC665A">
        <w:rPr>
          <w:rFonts w:ascii="Century Gothic" w:hAnsi="Century Gothic" w:cstheme="minorHAnsi"/>
        </w:rPr>
        <w:t xml:space="preserve">nlace </w:t>
      </w:r>
      <w:r w:rsidR="00DC665A" w:rsidRPr="00560425">
        <w:rPr>
          <w:rFonts w:ascii="Century Gothic" w:hAnsi="Century Gothic" w:cstheme="minorHAnsi"/>
        </w:rPr>
        <w:t xml:space="preserve">Negocios Fiduciarios </w:t>
      </w:r>
      <w:r w:rsidRPr="002A5083">
        <w:rPr>
          <w:rFonts w:ascii="Century Gothic" w:hAnsi="Century Gothic" w:cstheme="minorHAnsi"/>
        </w:rPr>
        <w:t>dentro de nuestros dispositivos de almacenamiento de información. Estos dispositivos están hechos únicamente para el almacenamiento de información.</w:t>
      </w:r>
    </w:p>
    <w:p w:rsidR="00560425" w:rsidRPr="002A5083" w:rsidRDefault="00560425" w:rsidP="00560425">
      <w:pPr>
        <w:pStyle w:val="Sinespaciado"/>
        <w:numPr>
          <w:ilvl w:val="0"/>
          <w:numId w:val="34"/>
        </w:numPr>
        <w:ind w:left="714" w:hanging="357"/>
        <w:jc w:val="both"/>
        <w:rPr>
          <w:rFonts w:ascii="Century Gothic" w:hAnsi="Century Gothic" w:cstheme="minorHAnsi"/>
        </w:rPr>
      </w:pPr>
      <w:r w:rsidRPr="002A5083">
        <w:rPr>
          <w:rFonts w:ascii="Century Gothic" w:hAnsi="Century Gothic" w:cstheme="minorHAnsi"/>
        </w:rPr>
        <w:t>Ordenamiento e indexación.</w:t>
      </w:r>
    </w:p>
    <w:p w:rsidR="00560425" w:rsidRPr="002A5083" w:rsidRDefault="00560425" w:rsidP="00560425">
      <w:pPr>
        <w:pStyle w:val="Sinespaciado"/>
        <w:numPr>
          <w:ilvl w:val="0"/>
          <w:numId w:val="36"/>
        </w:numPr>
        <w:jc w:val="both"/>
        <w:rPr>
          <w:rFonts w:ascii="Century Gothic" w:hAnsi="Century Gothic" w:cstheme="minorHAnsi"/>
        </w:rPr>
      </w:pPr>
      <w:r w:rsidRPr="002A5083">
        <w:rPr>
          <w:rFonts w:ascii="Century Gothic" w:hAnsi="Century Gothic" w:cstheme="minorHAnsi"/>
        </w:rPr>
        <w:t>Ordenamiento por caja: Se coloca un detalle general de lo que contiene cada una de las cajas en el código de barras que se la compañía asigna a cada una de sus unidades de almacenamiento.</w:t>
      </w:r>
    </w:p>
    <w:p w:rsidR="00560425" w:rsidRPr="002A5083" w:rsidRDefault="00560425" w:rsidP="00560425">
      <w:pPr>
        <w:pStyle w:val="Sinespaciado"/>
        <w:numPr>
          <w:ilvl w:val="0"/>
          <w:numId w:val="36"/>
        </w:numPr>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Ordenamiento por File: Se coloca un detalle general de lo que contiene cada uno de los files de </w:t>
      </w:r>
      <w:r w:rsidR="00DC665A" w:rsidRPr="00560425">
        <w:rPr>
          <w:rFonts w:ascii="Century Gothic" w:hAnsi="Century Gothic" w:cstheme="minorHAnsi"/>
        </w:rPr>
        <w:t>E</w:t>
      </w:r>
      <w:r w:rsidR="00DC665A">
        <w:rPr>
          <w:rFonts w:ascii="Century Gothic" w:hAnsi="Century Gothic" w:cstheme="minorHAnsi"/>
        </w:rPr>
        <w:t>nlace</w:t>
      </w:r>
      <w:r w:rsidR="00DC665A" w:rsidRPr="00560425">
        <w:rPr>
          <w:rFonts w:ascii="Century Gothic" w:hAnsi="Century Gothic" w:cstheme="minorHAnsi"/>
        </w:rPr>
        <w:t xml:space="preserve"> Negocios Fiduciarios</w:t>
      </w:r>
      <w:r w:rsidRPr="002A5083">
        <w:rPr>
          <w:rFonts w:ascii="Century Gothic" w:hAnsi="Century Gothic" w:cstheme="minorHAnsi"/>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560425" w:rsidRPr="002A5083" w:rsidRDefault="00560425" w:rsidP="00560425">
      <w:pPr>
        <w:pStyle w:val="Sinespaciado"/>
        <w:numPr>
          <w:ilvl w:val="0"/>
          <w:numId w:val="36"/>
        </w:numPr>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Custodia de información: Se refiere a los valores que se cobran de alquiler de espacio en nuestros centros de acopio de información.  </w:t>
      </w:r>
    </w:p>
    <w:p w:rsidR="00122501" w:rsidRPr="00560425" w:rsidRDefault="00122501" w:rsidP="00DF3973">
      <w:pPr>
        <w:pStyle w:val="Default"/>
        <w:jc w:val="both"/>
        <w:rPr>
          <w:rFonts w:ascii="Arial Narrow" w:hAnsi="Arial Narrow" w:cs="Arial"/>
          <w:sz w:val="20"/>
          <w:szCs w:val="20"/>
          <w:lang w:val="es-EC"/>
        </w:rPr>
      </w:pPr>
    </w:p>
    <w:p w:rsidR="0032331B" w:rsidRDefault="0032331B" w:rsidP="00DF3973">
      <w:pPr>
        <w:pStyle w:val="Default"/>
        <w:jc w:val="both"/>
        <w:rPr>
          <w:rFonts w:ascii="Arial Narrow" w:hAnsi="Arial Narrow" w:cs="Arial"/>
          <w:sz w:val="20"/>
          <w:szCs w:val="20"/>
        </w:rPr>
      </w:pPr>
    </w:p>
    <w:p w:rsidR="0032331B" w:rsidRDefault="0032331B" w:rsidP="00DF3973">
      <w:pPr>
        <w:pStyle w:val="Default"/>
        <w:jc w:val="both"/>
        <w:rPr>
          <w:rFonts w:ascii="Arial Narrow" w:hAnsi="Arial Narrow" w:cs="Arial"/>
          <w:sz w:val="20"/>
          <w:szCs w:val="20"/>
        </w:rPr>
      </w:pPr>
    </w:p>
    <w:p w:rsidR="0032331B" w:rsidRDefault="0032331B" w:rsidP="00DF3973">
      <w:pPr>
        <w:pStyle w:val="Default"/>
        <w:jc w:val="both"/>
        <w:rPr>
          <w:rFonts w:ascii="Arial Narrow" w:hAnsi="Arial Narrow" w:cs="Arial"/>
          <w:sz w:val="20"/>
          <w:szCs w:val="20"/>
        </w:rPr>
      </w:pPr>
    </w:p>
    <w:p w:rsidR="0032331B" w:rsidRDefault="0032331B" w:rsidP="00DF3973">
      <w:pPr>
        <w:pStyle w:val="Default"/>
        <w:jc w:val="both"/>
        <w:rPr>
          <w:rFonts w:ascii="Arial Narrow" w:hAnsi="Arial Narrow" w:cs="Arial"/>
          <w:sz w:val="20"/>
          <w:szCs w:val="20"/>
        </w:rPr>
      </w:pPr>
    </w:p>
    <w:p w:rsidR="00A74110" w:rsidRPr="00F733ED" w:rsidRDefault="00A74110" w:rsidP="00DC665A">
      <w:pPr>
        <w:pStyle w:val="Sinespaciado"/>
        <w:jc w:val="both"/>
        <w:rPr>
          <w:rFonts w:ascii="Arial Narrow" w:hAnsi="Arial Narrow" w:cstheme="minorHAnsi"/>
          <w:sz w:val="20"/>
          <w:szCs w:val="20"/>
        </w:rPr>
      </w:pPr>
      <w:bookmarkStart w:id="2" w:name="_Hlk521328279"/>
    </w:p>
    <w:bookmarkEnd w:id="2"/>
    <w:p w:rsidR="004F3CF6" w:rsidRDefault="004F3CF6" w:rsidP="008930B0">
      <w:pPr>
        <w:pStyle w:val="Sinespaciado"/>
        <w:tabs>
          <w:tab w:val="left" w:pos="2160"/>
        </w:tabs>
        <w:ind w:right="4"/>
        <w:jc w:val="both"/>
        <w:rPr>
          <w:rFonts w:ascii="Arial Narrow" w:hAnsi="Arial Narrow"/>
          <w:b/>
          <w:sz w:val="20"/>
          <w:szCs w:val="20"/>
          <w:u w:val="single"/>
        </w:rPr>
      </w:pPr>
    </w:p>
    <w:tbl>
      <w:tblPr>
        <w:tblW w:w="8500" w:type="dxa"/>
        <w:tblCellMar>
          <w:left w:w="0" w:type="dxa"/>
          <w:right w:w="0" w:type="dxa"/>
        </w:tblCellMar>
        <w:tblLook w:val="04A0" w:firstRow="1" w:lastRow="0" w:firstColumn="1" w:lastColumn="0" w:noHBand="0" w:noVBand="1"/>
      </w:tblPr>
      <w:tblGrid>
        <w:gridCol w:w="4780"/>
        <w:gridCol w:w="969"/>
        <w:gridCol w:w="1486"/>
        <w:gridCol w:w="1357"/>
      </w:tblGrid>
      <w:tr w:rsidR="00347A60" w:rsidRPr="00D75601" w:rsidTr="00B4691B">
        <w:trPr>
          <w:trHeight w:val="255"/>
        </w:trPr>
        <w:tc>
          <w:tcPr>
            <w:tcW w:w="8500"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347A60" w:rsidRPr="00D75601" w:rsidTr="00B4691B">
        <w:trPr>
          <w:trHeight w:val="255"/>
        </w:trPr>
        <w:tc>
          <w:tcPr>
            <w:tcW w:w="478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3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Volumen</w:t>
            </w:r>
          </w:p>
        </w:tc>
        <w:tc>
          <w:tcPr>
            <w:tcW w:w="148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02"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Total</w:t>
            </w:r>
          </w:p>
        </w:tc>
      </w:tr>
      <w:tr w:rsidR="00347A60" w:rsidRPr="00D75601" w:rsidTr="00B4691B">
        <w:trPr>
          <w:trHeight w:val="229"/>
        </w:trPr>
        <w:tc>
          <w:tcPr>
            <w:tcW w:w="478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3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0841D1" w:rsidP="0082712E">
            <w:pPr>
              <w:spacing w:after="0" w:line="240" w:lineRule="auto"/>
              <w:jc w:val="center"/>
              <w:rPr>
                <w:rFonts w:cs="Calibri"/>
                <w:color w:val="000000"/>
                <w:sz w:val="20"/>
                <w:szCs w:val="20"/>
                <w:lang w:eastAsia="es-EC"/>
              </w:rPr>
            </w:pPr>
            <w:r>
              <w:rPr>
                <w:rFonts w:cs="Calibri"/>
                <w:color w:val="000000"/>
                <w:sz w:val="20"/>
                <w:szCs w:val="20"/>
                <w:lang w:eastAsia="es-EC"/>
              </w:rPr>
              <w:t>0</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30</w:t>
            </w:r>
            <w:r w:rsidRPr="00D75601">
              <w:rPr>
                <w:rFonts w:cs="Calibri"/>
                <w:color w:val="000000"/>
                <w:sz w:val="20"/>
                <w:szCs w:val="20"/>
                <w:lang w:eastAsia="es-EC"/>
              </w:rPr>
              <w:t xml:space="preserve"> </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0C14E3">
              <w:rPr>
                <w:rFonts w:cs="Calibri"/>
                <w:color w:val="000000"/>
                <w:sz w:val="20"/>
                <w:szCs w:val="20"/>
                <w:lang w:eastAsia="es-EC"/>
              </w:rPr>
              <w:t xml:space="preserve">       0.00</w:t>
            </w:r>
          </w:p>
        </w:tc>
      </w:tr>
      <w:tr w:rsidR="00347A60" w:rsidRPr="00D75601" w:rsidTr="00B4691B">
        <w:trPr>
          <w:trHeight w:val="229"/>
        </w:trPr>
        <w:tc>
          <w:tcPr>
            <w:tcW w:w="478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3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E3644F" w:rsidP="0082712E">
            <w:pPr>
              <w:spacing w:after="0" w:line="240" w:lineRule="auto"/>
              <w:jc w:val="center"/>
              <w:rPr>
                <w:rFonts w:cs="Calibri"/>
                <w:color w:val="000000"/>
                <w:sz w:val="20"/>
                <w:szCs w:val="20"/>
                <w:lang w:eastAsia="es-EC"/>
              </w:rPr>
            </w:pPr>
            <w:r>
              <w:rPr>
                <w:rFonts w:cs="Calibri"/>
                <w:color w:val="000000"/>
                <w:sz w:val="20"/>
                <w:szCs w:val="20"/>
                <w:lang w:eastAsia="es-EC"/>
              </w:rPr>
              <w:t>1805</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19</w:t>
            </w:r>
            <w:r w:rsidRPr="00D75601">
              <w:rPr>
                <w:rFonts w:cs="Calibri"/>
                <w:color w:val="000000"/>
                <w:sz w:val="20"/>
                <w:szCs w:val="20"/>
                <w:lang w:eastAsia="es-EC"/>
              </w:rPr>
              <w:t xml:space="preserve"> </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E3644F">
              <w:rPr>
                <w:rFonts w:cs="Calibri"/>
                <w:color w:val="000000"/>
                <w:sz w:val="20"/>
                <w:szCs w:val="20"/>
                <w:lang w:eastAsia="es-EC"/>
              </w:rPr>
              <w:t>2.147,95</w:t>
            </w:r>
            <w:r w:rsidRPr="00D75601">
              <w:rPr>
                <w:rFonts w:cs="Calibri"/>
                <w:color w:val="000000"/>
                <w:sz w:val="20"/>
                <w:szCs w:val="20"/>
                <w:lang w:eastAsia="es-EC"/>
              </w:rPr>
              <w:t xml:space="preserve"> </w:t>
            </w:r>
          </w:p>
        </w:tc>
      </w:tr>
      <w:tr w:rsidR="00347A60" w:rsidRPr="00D75601" w:rsidTr="00B4691B">
        <w:trPr>
          <w:trHeight w:val="229"/>
        </w:trPr>
        <w:tc>
          <w:tcPr>
            <w:tcW w:w="478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File</w:t>
            </w:r>
          </w:p>
        </w:tc>
        <w:tc>
          <w:tcPr>
            <w:tcW w:w="93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E3644F" w:rsidP="0082712E">
            <w:pPr>
              <w:spacing w:after="0" w:line="240" w:lineRule="auto"/>
              <w:jc w:val="center"/>
              <w:rPr>
                <w:rFonts w:cs="Calibri"/>
                <w:color w:val="000000"/>
                <w:sz w:val="20"/>
                <w:szCs w:val="20"/>
                <w:lang w:eastAsia="es-EC"/>
              </w:rPr>
            </w:pPr>
            <w:r>
              <w:rPr>
                <w:rFonts w:cs="Calibri"/>
                <w:color w:val="000000"/>
                <w:sz w:val="20"/>
                <w:szCs w:val="20"/>
                <w:lang w:eastAsia="es-EC"/>
              </w:rPr>
              <w:t>7500</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0.2</w:t>
            </w:r>
            <w:r>
              <w:rPr>
                <w:rFonts w:cs="Calibri"/>
                <w:color w:val="000000"/>
                <w:sz w:val="20"/>
                <w:szCs w:val="20"/>
                <w:lang w:eastAsia="es-EC"/>
              </w:rPr>
              <w:t>1</w:t>
            </w:r>
            <w:r w:rsidRPr="00D75601">
              <w:rPr>
                <w:rFonts w:cs="Calibri"/>
                <w:color w:val="000000"/>
                <w:sz w:val="20"/>
                <w:szCs w:val="20"/>
                <w:lang w:eastAsia="es-EC"/>
              </w:rPr>
              <w:t xml:space="preserve"> </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sidR="00E3644F">
              <w:rPr>
                <w:rFonts w:cs="Calibri"/>
                <w:color w:val="000000"/>
                <w:sz w:val="20"/>
                <w:szCs w:val="20"/>
                <w:lang w:eastAsia="es-EC"/>
              </w:rPr>
              <w:t xml:space="preserve"> 1.575,00</w:t>
            </w:r>
            <w:r w:rsidRPr="00D75601">
              <w:rPr>
                <w:rFonts w:cs="Calibri"/>
                <w:color w:val="000000"/>
                <w:sz w:val="20"/>
                <w:szCs w:val="20"/>
                <w:lang w:eastAsia="es-EC"/>
              </w:rPr>
              <w:t xml:space="preserve">  </w:t>
            </w:r>
          </w:p>
        </w:tc>
      </w:tr>
      <w:tr w:rsidR="00347A60" w:rsidRPr="00D75601" w:rsidTr="00B4691B">
        <w:trPr>
          <w:trHeight w:val="229"/>
        </w:trPr>
        <w:tc>
          <w:tcPr>
            <w:tcW w:w="478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Pr>
                <w:rFonts w:cs="Calibri"/>
                <w:color w:val="000000"/>
                <w:sz w:val="20"/>
                <w:szCs w:val="20"/>
                <w:lang w:eastAsia="es-EC"/>
              </w:rPr>
              <w:t>UIO o GYE</w:t>
            </w:r>
          </w:p>
        </w:tc>
        <w:tc>
          <w:tcPr>
            <w:tcW w:w="93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E3644F" w:rsidP="0082712E">
            <w:pPr>
              <w:spacing w:after="0" w:line="240" w:lineRule="auto"/>
              <w:jc w:val="center"/>
              <w:rPr>
                <w:rFonts w:cs="Calibri"/>
                <w:color w:val="000000"/>
                <w:sz w:val="20"/>
                <w:szCs w:val="20"/>
                <w:lang w:eastAsia="es-EC"/>
              </w:rPr>
            </w:pPr>
            <w:r>
              <w:rPr>
                <w:rFonts w:cs="Calibri"/>
                <w:color w:val="000000"/>
                <w:sz w:val="20"/>
                <w:szCs w:val="20"/>
                <w:lang w:eastAsia="es-EC"/>
              </w:rPr>
              <w:t>1805</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Pr>
                <w:rFonts w:cs="Calibri"/>
                <w:color w:val="000000"/>
                <w:sz w:val="20"/>
                <w:szCs w:val="20"/>
                <w:lang w:eastAsia="es-EC"/>
              </w:rPr>
              <w:t>88</w:t>
            </w:r>
            <w:r w:rsidRPr="00D75601">
              <w:rPr>
                <w:rFonts w:cs="Calibri"/>
                <w:color w:val="000000"/>
                <w:sz w:val="20"/>
                <w:szCs w:val="20"/>
                <w:lang w:eastAsia="es-EC"/>
              </w:rPr>
              <w:t xml:space="preserve"> </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E3644F">
              <w:rPr>
                <w:rFonts w:cs="Calibri"/>
                <w:color w:val="000000"/>
                <w:sz w:val="20"/>
                <w:szCs w:val="20"/>
                <w:lang w:eastAsia="es-EC"/>
              </w:rPr>
              <w:t>1.588,40</w:t>
            </w:r>
            <w:r w:rsidRPr="00D75601">
              <w:rPr>
                <w:rFonts w:cs="Calibri"/>
                <w:color w:val="000000"/>
                <w:sz w:val="20"/>
                <w:szCs w:val="20"/>
                <w:lang w:eastAsia="es-EC"/>
              </w:rPr>
              <w:t xml:space="preserve"> </w:t>
            </w:r>
          </w:p>
        </w:tc>
      </w:tr>
      <w:tr w:rsidR="00347A60" w:rsidRPr="00D75601" w:rsidTr="00B4691B">
        <w:trPr>
          <w:trHeight w:val="255"/>
        </w:trPr>
        <w:tc>
          <w:tcPr>
            <w:tcW w:w="4780" w:type="dxa"/>
            <w:tcBorders>
              <w:top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930"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Sub-Total</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sidR="000C14E3">
              <w:rPr>
                <w:rFonts w:cs="Calibri"/>
                <w:color w:val="000000"/>
                <w:sz w:val="20"/>
                <w:szCs w:val="20"/>
                <w:lang w:eastAsia="es-EC"/>
              </w:rPr>
              <w:t xml:space="preserve">        5.311,35</w:t>
            </w:r>
          </w:p>
        </w:tc>
      </w:tr>
      <w:tr w:rsidR="00347A60" w:rsidRPr="00D75601" w:rsidTr="00B4691B">
        <w:trPr>
          <w:trHeight w:val="255"/>
        </w:trPr>
        <w:tc>
          <w:tcPr>
            <w:tcW w:w="4780" w:type="dxa"/>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930" w:type="dxa"/>
            <w:tcBorders>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IVA</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sidR="000C14E3">
              <w:rPr>
                <w:rFonts w:cs="Calibri"/>
                <w:color w:val="000000"/>
                <w:sz w:val="20"/>
                <w:szCs w:val="20"/>
                <w:lang w:eastAsia="es-EC"/>
              </w:rPr>
              <w:t xml:space="preserve">    </w:t>
            </w:r>
            <w:r w:rsidRPr="00D75601">
              <w:rPr>
                <w:rFonts w:cs="Calibri"/>
                <w:color w:val="000000"/>
                <w:sz w:val="20"/>
                <w:szCs w:val="20"/>
                <w:lang w:eastAsia="es-EC"/>
              </w:rPr>
              <w:t xml:space="preserve"> </w:t>
            </w:r>
            <w:r w:rsidR="000C14E3">
              <w:rPr>
                <w:rFonts w:cs="Calibri"/>
                <w:color w:val="000000"/>
                <w:sz w:val="20"/>
                <w:szCs w:val="20"/>
                <w:lang w:eastAsia="es-EC"/>
              </w:rPr>
              <w:t>637,36</w:t>
            </w:r>
          </w:p>
        </w:tc>
      </w:tr>
      <w:tr w:rsidR="00347A60" w:rsidRPr="00D75601" w:rsidTr="00B4691B">
        <w:trPr>
          <w:trHeight w:val="272"/>
        </w:trPr>
        <w:tc>
          <w:tcPr>
            <w:tcW w:w="4780" w:type="dxa"/>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30" w:type="dxa"/>
            <w:tcBorders>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Total</w:t>
            </w:r>
          </w:p>
        </w:tc>
        <w:tc>
          <w:tcPr>
            <w:tcW w:w="1302"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347A60" w:rsidRPr="00D75601" w:rsidRDefault="00347A60" w:rsidP="000C14E3">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w:t>
            </w:r>
            <w:r w:rsidR="000C14E3">
              <w:rPr>
                <w:rFonts w:cs="Calibri"/>
                <w:b/>
                <w:bCs/>
                <w:color w:val="000000"/>
                <w:sz w:val="20"/>
                <w:szCs w:val="20"/>
                <w:lang w:eastAsia="es-EC"/>
              </w:rPr>
              <w:t xml:space="preserve">   </w:t>
            </w:r>
            <w:r w:rsidRPr="00D75601">
              <w:rPr>
                <w:rFonts w:cs="Calibri"/>
                <w:b/>
                <w:bCs/>
                <w:color w:val="000000"/>
                <w:sz w:val="20"/>
                <w:szCs w:val="20"/>
                <w:lang w:eastAsia="es-EC"/>
              </w:rPr>
              <w:t xml:space="preserve">  </w:t>
            </w:r>
            <w:r w:rsidR="000C14E3">
              <w:rPr>
                <w:rFonts w:cs="Calibri"/>
                <w:b/>
                <w:bCs/>
                <w:color w:val="000000"/>
                <w:sz w:val="20"/>
                <w:szCs w:val="20"/>
                <w:lang w:eastAsia="es-EC"/>
              </w:rPr>
              <w:t>5.948,71</w:t>
            </w:r>
          </w:p>
        </w:tc>
      </w:tr>
      <w:tr w:rsidR="00347A60" w:rsidRPr="00D75601" w:rsidTr="00B4691B">
        <w:trPr>
          <w:trHeight w:val="229"/>
        </w:trPr>
        <w:tc>
          <w:tcPr>
            <w:tcW w:w="4780" w:type="dxa"/>
            <w:tcBorders>
              <w:bottom w:val="single" w:sz="4" w:space="0" w:color="auto"/>
            </w:tcBorders>
            <w:noWrap/>
            <w:tcMar>
              <w:top w:w="0" w:type="dxa"/>
              <w:left w:w="70" w:type="dxa"/>
              <w:bottom w:w="0" w:type="dxa"/>
              <w:right w:w="70" w:type="dxa"/>
            </w:tcMar>
            <w:vAlign w:val="bottom"/>
            <w:hideMark/>
          </w:tcPr>
          <w:p w:rsidR="00347A60" w:rsidRDefault="00347A60" w:rsidP="0082712E">
            <w:pPr>
              <w:spacing w:after="0" w:line="240" w:lineRule="auto"/>
              <w:rPr>
                <w:rFonts w:cs="Calibri"/>
                <w:b/>
                <w:bCs/>
                <w:color w:val="000000"/>
                <w:sz w:val="20"/>
                <w:szCs w:val="20"/>
                <w:lang w:eastAsia="es-EC"/>
              </w:rPr>
            </w:pPr>
          </w:p>
          <w:p w:rsidR="00347A60" w:rsidRPr="00D75601" w:rsidRDefault="00347A60" w:rsidP="0082712E">
            <w:pPr>
              <w:spacing w:after="0" w:line="240" w:lineRule="auto"/>
              <w:rPr>
                <w:rFonts w:cs="Calibri"/>
                <w:b/>
                <w:bCs/>
                <w:color w:val="000000"/>
                <w:sz w:val="20"/>
                <w:szCs w:val="20"/>
                <w:lang w:eastAsia="es-EC"/>
              </w:rPr>
            </w:pPr>
          </w:p>
        </w:tc>
        <w:tc>
          <w:tcPr>
            <w:tcW w:w="930" w:type="dxa"/>
            <w:tcBorders>
              <w:bottom w:val="single" w:sz="4" w:space="0" w:color="auto"/>
            </w:tcBorders>
            <w:noWrap/>
            <w:tcMar>
              <w:top w:w="0" w:type="dxa"/>
              <w:left w:w="70" w:type="dxa"/>
              <w:bottom w:w="0" w:type="dxa"/>
              <w:right w:w="70" w:type="dxa"/>
            </w:tcMar>
            <w:vAlign w:val="bottom"/>
            <w:hideMark/>
          </w:tcPr>
          <w:p w:rsidR="00347A60" w:rsidRPr="00D75601" w:rsidRDefault="00347A60" w:rsidP="0082712E">
            <w:pPr>
              <w:spacing w:after="0" w:line="240" w:lineRule="auto"/>
              <w:rPr>
                <w:rFonts w:ascii="Times New Roman" w:eastAsia="Times New Roman" w:hAnsi="Times New Roman"/>
                <w:sz w:val="20"/>
                <w:szCs w:val="20"/>
                <w:lang w:eastAsia="es-EC"/>
              </w:rPr>
            </w:pPr>
          </w:p>
        </w:tc>
        <w:tc>
          <w:tcPr>
            <w:tcW w:w="1486" w:type="dxa"/>
            <w:tcBorders>
              <w:top w:val="single" w:sz="4" w:space="0" w:color="auto"/>
              <w:bottom w:val="single" w:sz="4" w:space="0" w:color="auto"/>
            </w:tcBorders>
            <w:noWrap/>
            <w:tcMar>
              <w:top w:w="0" w:type="dxa"/>
              <w:left w:w="70" w:type="dxa"/>
              <w:bottom w:w="0" w:type="dxa"/>
              <w:right w:w="70" w:type="dxa"/>
            </w:tcMar>
            <w:vAlign w:val="bottom"/>
            <w:hideMark/>
          </w:tcPr>
          <w:p w:rsidR="00347A60" w:rsidRPr="00D75601" w:rsidRDefault="00347A60" w:rsidP="0082712E">
            <w:pPr>
              <w:spacing w:after="0" w:line="240" w:lineRule="auto"/>
              <w:rPr>
                <w:rFonts w:ascii="Times New Roman" w:eastAsia="Times New Roman" w:hAnsi="Times New Roman"/>
                <w:sz w:val="20"/>
                <w:szCs w:val="20"/>
                <w:lang w:eastAsia="es-EC"/>
              </w:rPr>
            </w:pPr>
          </w:p>
        </w:tc>
        <w:tc>
          <w:tcPr>
            <w:tcW w:w="1302" w:type="dxa"/>
            <w:tcBorders>
              <w:top w:val="single" w:sz="4" w:space="0" w:color="auto"/>
              <w:bottom w:val="single" w:sz="4" w:space="0" w:color="auto"/>
            </w:tcBorders>
            <w:noWrap/>
            <w:tcMar>
              <w:top w:w="0" w:type="dxa"/>
              <w:left w:w="70" w:type="dxa"/>
              <w:bottom w:w="0" w:type="dxa"/>
              <w:right w:w="70" w:type="dxa"/>
            </w:tcMar>
            <w:vAlign w:val="bottom"/>
            <w:hideMark/>
          </w:tcPr>
          <w:p w:rsidR="00347A60" w:rsidRPr="00D75601" w:rsidRDefault="00347A60" w:rsidP="0082712E">
            <w:pPr>
              <w:spacing w:after="0" w:line="240" w:lineRule="auto"/>
              <w:rPr>
                <w:rFonts w:ascii="Times New Roman" w:eastAsia="Times New Roman" w:hAnsi="Times New Roman"/>
                <w:sz w:val="20"/>
                <w:szCs w:val="20"/>
                <w:lang w:eastAsia="es-EC"/>
              </w:rPr>
            </w:pPr>
          </w:p>
        </w:tc>
      </w:tr>
      <w:tr w:rsidR="00347A60" w:rsidRPr="00D75601" w:rsidTr="00B4691B">
        <w:trPr>
          <w:trHeight w:val="318"/>
        </w:trPr>
        <w:tc>
          <w:tcPr>
            <w:tcW w:w="8500"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347A60" w:rsidRPr="00D75601" w:rsidTr="00B4691B">
        <w:trPr>
          <w:trHeight w:val="255"/>
        </w:trPr>
        <w:tc>
          <w:tcPr>
            <w:tcW w:w="478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3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Volumen</w:t>
            </w:r>
          </w:p>
        </w:tc>
        <w:tc>
          <w:tcPr>
            <w:tcW w:w="148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02"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347A60" w:rsidRPr="00D75601" w:rsidRDefault="00347A60" w:rsidP="0082712E">
            <w:pPr>
              <w:spacing w:after="0" w:line="240" w:lineRule="auto"/>
              <w:jc w:val="center"/>
              <w:rPr>
                <w:rFonts w:cs="Calibri"/>
                <w:b/>
                <w:bCs/>
                <w:color w:val="000000"/>
                <w:lang w:eastAsia="es-EC"/>
              </w:rPr>
            </w:pPr>
            <w:r w:rsidRPr="00D75601">
              <w:rPr>
                <w:rFonts w:cs="Calibri"/>
                <w:b/>
                <w:bCs/>
                <w:color w:val="000000"/>
                <w:lang w:eastAsia="es-EC"/>
              </w:rPr>
              <w:t>Precio Total</w:t>
            </w:r>
          </w:p>
        </w:tc>
      </w:tr>
      <w:tr w:rsidR="00347A60" w:rsidRPr="00D75601" w:rsidTr="00B4691B">
        <w:trPr>
          <w:trHeight w:val="303"/>
        </w:trPr>
        <w:tc>
          <w:tcPr>
            <w:tcW w:w="478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3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E3644F" w:rsidP="00E3644F">
            <w:pPr>
              <w:spacing w:after="0" w:line="240" w:lineRule="auto"/>
              <w:jc w:val="center"/>
              <w:rPr>
                <w:rFonts w:cs="Calibri"/>
                <w:color w:val="000000"/>
                <w:sz w:val="20"/>
                <w:szCs w:val="20"/>
                <w:lang w:eastAsia="es-EC"/>
              </w:rPr>
            </w:pPr>
            <w:r>
              <w:rPr>
                <w:rFonts w:cs="Calibri"/>
                <w:color w:val="000000"/>
                <w:sz w:val="20"/>
                <w:szCs w:val="20"/>
                <w:lang w:eastAsia="es-EC"/>
              </w:rPr>
              <w:t>1805</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D67672">
              <w:rPr>
                <w:rFonts w:cs="Calibri"/>
                <w:color w:val="000000"/>
                <w:sz w:val="20"/>
                <w:szCs w:val="20"/>
                <w:lang w:eastAsia="es-EC"/>
              </w:rPr>
              <w:t>30</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0C14E3">
              <w:rPr>
                <w:rFonts w:cs="Calibri"/>
                <w:color w:val="000000"/>
                <w:sz w:val="20"/>
                <w:szCs w:val="20"/>
                <w:lang w:eastAsia="es-EC"/>
              </w:rPr>
              <w:t>5</w:t>
            </w:r>
            <w:r w:rsidR="00D67672">
              <w:rPr>
                <w:rFonts w:cs="Calibri"/>
                <w:color w:val="000000"/>
                <w:sz w:val="20"/>
                <w:szCs w:val="20"/>
                <w:lang w:eastAsia="es-EC"/>
              </w:rPr>
              <w:t>41</w:t>
            </w:r>
            <w:r w:rsidR="000C14E3">
              <w:rPr>
                <w:rFonts w:cs="Calibri"/>
                <w:color w:val="000000"/>
                <w:sz w:val="20"/>
                <w:szCs w:val="20"/>
                <w:lang w:eastAsia="es-EC"/>
              </w:rPr>
              <w:t>,5</w:t>
            </w:r>
            <w:r w:rsidR="00D67672">
              <w:rPr>
                <w:rFonts w:cs="Calibri"/>
                <w:color w:val="000000"/>
                <w:sz w:val="20"/>
                <w:szCs w:val="20"/>
                <w:lang w:eastAsia="es-EC"/>
              </w:rPr>
              <w:t>0</w:t>
            </w:r>
            <w:r w:rsidRPr="00D75601">
              <w:rPr>
                <w:rFonts w:cs="Calibri"/>
                <w:color w:val="000000"/>
                <w:sz w:val="20"/>
                <w:szCs w:val="20"/>
                <w:lang w:eastAsia="es-EC"/>
              </w:rPr>
              <w:t xml:space="preserve"> </w:t>
            </w:r>
          </w:p>
        </w:tc>
      </w:tr>
      <w:tr w:rsidR="00347A60" w:rsidRPr="00D75601" w:rsidTr="00B4691B">
        <w:trPr>
          <w:trHeight w:val="229"/>
        </w:trPr>
        <w:tc>
          <w:tcPr>
            <w:tcW w:w="4780"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Fee Mensual Licencia de Interface Web que Incluye</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486"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20.90 </w:t>
            </w:r>
          </w:p>
        </w:tc>
        <w:tc>
          <w:tcPr>
            <w:tcW w:w="1302"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20.90 </w:t>
            </w:r>
          </w:p>
        </w:tc>
      </w:tr>
      <w:tr w:rsidR="00347A60" w:rsidRPr="00D75601" w:rsidTr="00B4691B">
        <w:trPr>
          <w:trHeight w:val="229"/>
        </w:trPr>
        <w:tc>
          <w:tcPr>
            <w:tcW w:w="4780"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7A60" w:rsidRPr="00D75601" w:rsidRDefault="00347A60" w:rsidP="0082712E">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7A60" w:rsidRPr="00D75601" w:rsidRDefault="00347A60" w:rsidP="0082712E">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7A60" w:rsidRPr="00D75601" w:rsidRDefault="00347A60" w:rsidP="0082712E">
            <w:pPr>
              <w:spacing w:after="0" w:line="240" w:lineRule="auto"/>
              <w:rPr>
                <w:rFonts w:cs="Calibri"/>
                <w:color w:val="000000"/>
                <w:sz w:val="20"/>
                <w:szCs w:val="20"/>
                <w:lang w:eastAsia="es-EC"/>
              </w:rPr>
            </w:pPr>
          </w:p>
        </w:tc>
      </w:tr>
      <w:tr w:rsidR="00347A60" w:rsidRPr="00D75601" w:rsidTr="00B4691B">
        <w:trPr>
          <w:trHeight w:val="272"/>
        </w:trPr>
        <w:tc>
          <w:tcPr>
            <w:tcW w:w="4780" w:type="dxa"/>
            <w:tcBorders>
              <w:top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30" w:type="dxa"/>
            <w:tcBorders>
              <w:top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Sub-Total</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E3644F">
              <w:rPr>
                <w:rFonts w:cs="Calibri"/>
                <w:color w:val="000000"/>
                <w:sz w:val="20"/>
                <w:szCs w:val="20"/>
                <w:lang w:eastAsia="es-EC"/>
              </w:rPr>
              <w:t>5</w:t>
            </w:r>
            <w:r w:rsidR="00D67672">
              <w:rPr>
                <w:rFonts w:cs="Calibri"/>
                <w:color w:val="000000"/>
                <w:sz w:val="20"/>
                <w:szCs w:val="20"/>
                <w:lang w:eastAsia="es-EC"/>
              </w:rPr>
              <w:t>62</w:t>
            </w:r>
            <w:r w:rsidR="000C14E3">
              <w:rPr>
                <w:rFonts w:cs="Calibri"/>
                <w:color w:val="000000"/>
                <w:sz w:val="20"/>
                <w:szCs w:val="20"/>
                <w:lang w:eastAsia="es-EC"/>
              </w:rPr>
              <w:t>,</w:t>
            </w:r>
            <w:r w:rsidR="00D67672">
              <w:rPr>
                <w:rFonts w:cs="Calibri"/>
                <w:color w:val="000000"/>
                <w:sz w:val="20"/>
                <w:szCs w:val="20"/>
                <w:lang w:eastAsia="es-EC"/>
              </w:rPr>
              <w:t>40</w:t>
            </w:r>
          </w:p>
        </w:tc>
      </w:tr>
      <w:tr w:rsidR="00347A60" w:rsidRPr="00D75601" w:rsidTr="00B4691B">
        <w:trPr>
          <w:trHeight w:val="272"/>
        </w:trPr>
        <w:tc>
          <w:tcPr>
            <w:tcW w:w="4780" w:type="dxa"/>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30" w:type="dxa"/>
            <w:tcBorders>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Descuento</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20.90 </w:t>
            </w:r>
          </w:p>
        </w:tc>
      </w:tr>
      <w:tr w:rsidR="00347A60" w:rsidRPr="00D75601" w:rsidTr="00B4691B">
        <w:trPr>
          <w:trHeight w:val="255"/>
        </w:trPr>
        <w:tc>
          <w:tcPr>
            <w:tcW w:w="4780" w:type="dxa"/>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930" w:type="dxa"/>
            <w:tcBorders>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IVA</w:t>
            </w:r>
          </w:p>
        </w:tc>
        <w:tc>
          <w:tcPr>
            <w:tcW w:w="130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0C14E3">
              <w:rPr>
                <w:rFonts w:cs="Calibri"/>
                <w:color w:val="000000"/>
                <w:sz w:val="20"/>
                <w:szCs w:val="20"/>
                <w:lang w:eastAsia="es-EC"/>
              </w:rPr>
              <w:t>6</w:t>
            </w:r>
            <w:r w:rsidR="00D67672">
              <w:rPr>
                <w:rFonts w:cs="Calibri"/>
                <w:color w:val="000000"/>
                <w:sz w:val="20"/>
                <w:szCs w:val="20"/>
                <w:lang w:eastAsia="es-EC"/>
              </w:rPr>
              <w:t>4,98</w:t>
            </w:r>
          </w:p>
        </w:tc>
      </w:tr>
      <w:tr w:rsidR="00347A60" w:rsidRPr="00D75601" w:rsidTr="00B4691B">
        <w:trPr>
          <w:trHeight w:val="255"/>
        </w:trPr>
        <w:tc>
          <w:tcPr>
            <w:tcW w:w="4780" w:type="dxa"/>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930" w:type="dxa"/>
            <w:tcBorders>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color w:val="000000"/>
                <w:lang w:eastAsia="es-EC"/>
              </w:rPr>
            </w:pPr>
            <w:r w:rsidRPr="00D75601">
              <w:rPr>
                <w:rFonts w:cs="Calibri"/>
                <w:color w:val="000000"/>
                <w:lang w:eastAsia="es-EC"/>
              </w:rPr>
              <w:t> </w:t>
            </w:r>
          </w:p>
        </w:tc>
        <w:tc>
          <w:tcPr>
            <w:tcW w:w="148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347A60" w:rsidRPr="00D75601" w:rsidRDefault="00347A60" w:rsidP="0082712E">
            <w:pPr>
              <w:spacing w:after="0" w:line="240" w:lineRule="auto"/>
              <w:rPr>
                <w:rFonts w:cs="Calibri"/>
                <w:b/>
                <w:bCs/>
                <w:color w:val="000000"/>
                <w:lang w:eastAsia="es-EC"/>
              </w:rPr>
            </w:pPr>
            <w:r w:rsidRPr="00D75601">
              <w:rPr>
                <w:rFonts w:cs="Calibri"/>
                <w:b/>
                <w:bCs/>
                <w:color w:val="000000"/>
                <w:lang w:eastAsia="es-EC"/>
              </w:rPr>
              <w:t>Total</w:t>
            </w:r>
          </w:p>
        </w:tc>
        <w:tc>
          <w:tcPr>
            <w:tcW w:w="1302"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347A60" w:rsidRPr="00D75601" w:rsidRDefault="00347A60" w:rsidP="0082712E">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xml:space="preserve">$        </w:t>
            </w:r>
            <w:r w:rsidR="00D67672">
              <w:rPr>
                <w:rFonts w:cs="Calibri"/>
                <w:b/>
                <w:bCs/>
                <w:color w:val="000000"/>
                <w:sz w:val="20"/>
                <w:szCs w:val="20"/>
                <w:lang w:eastAsia="es-EC"/>
              </w:rPr>
              <w:t>606,48</w:t>
            </w:r>
          </w:p>
        </w:tc>
      </w:tr>
    </w:tbl>
    <w:p w:rsidR="00DC665A" w:rsidRDefault="00DC665A" w:rsidP="008930B0">
      <w:pPr>
        <w:pStyle w:val="Sinespaciado"/>
        <w:tabs>
          <w:tab w:val="left" w:pos="2160"/>
        </w:tabs>
        <w:ind w:right="4"/>
        <w:jc w:val="both"/>
        <w:rPr>
          <w:rFonts w:ascii="Arial Narrow" w:hAnsi="Arial Narrow"/>
          <w:b/>
          <w:sz w:val="20"/>
          <w:szCs w:val="20"/>
          <w:u w:val="single"/>
        </w:rPr>
      </w:pPr>
    </w:p>
    <w:p w:rsidR="001B0E6D" w:rsidRDefault="001B0E6D" w:rsidP="001B0E6D">
      <w:pPr>
        <w:spacing w:line="240" w:lineRule="auto"/>
        <w:jc w:val="both"/>
        <w:rPr>
          <w:rFonts w:ascii="Arial Narrow" w:hAnsi="Arial Narrow"/>
          <w:b/>
          <w:sz w:val="20"/>
          <w:szCs w:val="20"/>
          <w:u w:val="single"/>
        </w:rPr>
      </w:pPr>
    </w:p>
    <w:p w:rsidR="00BA7D05" w:rsidRDefault="00BA7D05" w:rsidP="001B0E6D">
      <w:pPr>
        <w:spacing w:line="240" w:lineRule="auto"/>
        <w:jc w:val="both"/>
        <w:rPr>
          <w:rFonts w:ascii="Arial Narrow" w:hAnsi="Arial Narrow"/>
          <w:b/>
          <w:sz w:val="20"/>
          <w:szCs w:val="20"/>
          <w:u w:val="single"/>
        </w:rPr>
      </w:pPr>
    </w:p>
    <w:p w:rsidR="00810BDF" w:rsidRPr="00B4691B" w:rsidRDefault="0018255A" w:rsidP="00BA7D05">
      <w:pPr>
        <w:spacing w:line="240" w:lineRule="auto"/>
        <w:jc w:val="both"/>
        <w:rPr>
          <w:rFonts w:ascii="Century Gothic" w:hAnsi="Century Gothic" w:cstheme="minorHAnsi"/>
        </w:rPr>
      </w:pPr>
      <w:r w:rsidRPr="00B4691B">
        <w:rPr>
          <w:rFonts w:ascii="Century Gothic" w:hAnsi="Century Gothic" w:cstheme="minorHAnsi"/>
        </w:rPr>
        <w:t>Nota:</w:t>
      </w:r>
      <w:r w:rsidR="00B4691B">
        <w:rPr>
          <w:rFonts w:ascii="Arial Narrow" w:hAnsi="Arial Narrow" w:cs="Arial"/>
          <w:b/>
          <w:sz w:val="20"/>
          <w:szCs w:val="20"/>
        </w:rPr>
        <w:t xml:space="preserve"> </w:t>
      </w:r>
      <w:r w:rsidR="00BA7D05" w:rsidRPr="00B4691B">
        <w:rPr>
          <w:rFonts w:ascii="Century Gothic" w:hAnsi="Century Gothic" w:cstheme="minorHAnsi"/>
        </w:rPr>
        <w:t xml:space="preserve">El traslado inicial tiene un 25% de descuento que lo condona DATASOLUTIONS S.A, este valor puede mejorar dependiendo el tiempo de contrato que el cliente desee mantener con nuestra compañía. </w:t>
      </w:r>
    </w:p>
    <w:p w:rsidR="00BA7D05" w:rsidRPr="00B4691B" w:rsidRDefault="00BA7D05" w:rsidP="00BA7D05">
      <w:pPr>
        <w:spacing w:line="240" w:lineRule="auto"/>
        <w:jc w:val="both"/>
        <w:rPr>
          <w:rFonts w:ascii="Century Gothic" w:hAnsi="Century Gothic" w:cstheme="minorHAnsi"/>
        </w:rPr>
      </w:pPr>
      <w:r w:rsidRPr="00B4691B">
        <w:rPr>
          <w:rFonts w:ascii="Century Gothic" w:hAnsi="Century Gothic" w:cstheme="minorHAnsi"/>
        </w:rPr>
        <w:t xml:space="preserve">El cliente determinara la cantidad de usuarios que necesita para la administración de su información en nuestra plataforma, por lo que manifestamos que por licencias adicionales no existirá costo si no entraran dentro de la solución ofertada. </w:t>
      </w:r>
    </w:p>
    <w:p w:rsidR="0018255A" w:rsidRDefault="0018255A" w:rsidP="001B0E6D">
      <w:pPr>
        <w:spacing w:line="240" w:lineRule="auto"/>
        <w:jc w:val="both"/>
        <w:rPr>
          <w:rFonts w:ascii="Arial Narrow" w:hAnsi="Arial Narrow" w:cs="Arial"/>
          <w:b/>
          <w:sz w:val="20"/>
          <w:szCs w:val="20"/>
        </w:rPr>
      </w:pPr>
    </w:p>
    <w:p w:rsidR="0018255A" w:rsidRDefault="0018255A" w:rsidP="001B0E6D">
      <w:pPr>
        <w:spacing w:line="240" w:lineRule="auto"/>
        <w:jc w:val="both"/>
        <w:rPr>
          <w:rFonts w:ascii="Arial Narrow" w:hAnsi="Arial Narrow" w:cs="Arial"/>
          <w:b/>
          <w:sz w:val="20"/>
          <w:szCs w:val="20"/>
        </w:rPr>
      </w:pPr>
    </w:p>
    <w:p w:rsidR="0018255A" w:rsidRDefault="0018255A" w:rsidP="001B0E6D">
      <w:pPr>
        <w:spacing w:line="240" w:lineRule="auto"/>
        <w:jc w:val="both"/>
        <w:rPr>
          <w:rFonts w:ascii="Arial Narrow" w:hAnsi="Arial Narrow" w:cs="Arial"/>
          <w:b/>
          <w:sz w:val="20"/>
          <w:szCs w:val="20"/>
        </w:rPr>
      </w:pPr>
    </w:p>
    <w:p w:rsidR="0018255A" w:rsidRDefault="0018255A" w:rsidP="001B0E6D">
      <w:pPr>
        <w:spacing w:line="240" w:lineRule="auto"/>
        <w:jc w:val="both"/>
        <w:rPr>
          <w:rFonts w:ascii="Arial Narrow" w:hAnsi="Arial Narrow" w:cs="Arial"/>
          <w:b/>
          <w:sz w:val="20"/>
          <w:szCs w:val="20"/>
        </w:rPr>
      </w:pPr>
    </w:p>
    <w:p w:rsidR="0018255A" w:rsidRDefault="0018255A" w:rsidP="001B0E6D">
      <w:pPr>
        <w:spacing w:line="240" w:lineRule="auto"/>
        <w:jc w:val="both"/>
        <w:rPr>
          <w:rFonts w:ascii="Arial Narrow" w:hAnsi="Arial Narrow" w:cs="Arial"/>
          <w:b/>
          <w:sz w:val="20"/>
          <w:szCs w:val="20"/>
        </w:rPr>
      </w:pPr>
    </w:p>
    <w:p w:rsidR="007E2E57" w:rsidRDefault="00F733ED" w:rsidP="00D84389">
      <w:pPr>
        <w:pStyle w:val="Sinespaciado"/>
        <w:tabs>
          <w:tab w:val="left" w:pos="5670"/>
        </w:tabs>
        <w:spacing w:line="276" w:lineRule="auto"/>
        <w:ind w:right="4"/>
        <w:jc w:val="both"/>
        <w:rPr>
          <w:rFonts w:ascii="Century Gothic" w:hAnsi="Century Gothic" w:cstheme="minorHAnsi"/>
          <w:b/>
        </w:rPr>
      </w:pPr>
      <w:bookmarkStart w:id="3" w:name="OLE_LINK1"/>
      <w:r w:rsidRPr="00DC665A">
        <w:rPr>
          <w:rFonts w:ascii="Century Gothic" w:hAnsi="Century Gothic" w:cstheme="minorHAnsi"/>
          <w:b/>
        </w:rPr>
        <w:lastRenderedPageBreak/>
        <w:t>Servicios Adicionales</w:t>
      </w:r>
    </w:p>
    <w:p w:rsidR="00DC665A" w:rsidRPr="00DC665A" w:rsidRDefault="00DC665A" w:rsidP="00D84389">
      <w:pPr>
        <w:pStyle w:val="Sinespaciado"/>
        <w:tabs>
          <w:tab w:val="left" w:pos="5670"/>
        </w:tabs>
        <w:spacing w:line="276" w:lineRule="auto"/>
        <w:ind w:right="4"/>
        <w:jc w:val="both"/>
        <w:rPr>
          <w:rFonts w:ascii="Century Gothic" w:hAnsi="Century Gothic"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2A6E85">
              <w:rPr>
                <w:rFonts w:ascii="Century Gothic" w:eastAsia="Times New Roman" w:hAnsi="Century Gothic" w:cstheme="minorHAnsi"/>
                <w:color w:val="000000"/>
                <w:sz w:val="16"/>
                <w:szCs w:val="16"/>
                <w:lang w:eastAsia="es-EC"/>
              </w:rPr>
              <w:t>19</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sidR="00BA7D05">
              <w:rPr>
                <w:rFonts w:ascii="Century Gothic" w:eastAsia="Times New Roman" w:hAnsi="Century Gothic" w:cstheme="minorHAnsi"/>
                <w:color w:val="000000"/>
                <w:sz w:val="16"/>
                <w:szCs w:val="16"/>
                <w:lang w:eastAsia="es-EC"/>
              </w:rPr>
              <w:t>1</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BA7D05">
              <w:rPr>
                <w:rFonts w:ascii="Century Gothic" w:eastAsia="Times New Roman" w:hAnsi="Century Gothic" w:cstheme="minorHAnsi"/>
                <w:color w:val="000000"/>
                <w:sz w:val="16"/>
                <w:szCs w:val="16"/>
                <w:lang w:eastAsia="es-EC"/>
              </w:rPr>
              <w:t>21</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DC665A" w:rsidRPr="007F0A22" w:rsidTr="0082712E">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w:t>
            </w:r>
            <w:r>
              <w:rPr>
                <w:rFonts w:ascii="Century Gothic" w:eastAsia="Times New Roman" w:hAnsi="Century Gothic" w:cstheme="minorHAnsi"/>
                <w:color w:val="000000"/>
                <w:sz w:val="16"/>
                <w:szCs w:val="16"/>
                <w:lang w:eastAsia="es-EC"/>
              </w:rPr>
              <w:t xml:space="preserve"> y GYE Metropolitano</w:t>
            </w:r>
            <w:r w:rsidRPr="00BD7C1F">
              <w:rPr>
                <w:rFonts w:ascii="Century Gothic" w:eastAsia="Times New Roman" w:hAnsi="Century Gothic" w:cstheme="minorHAnsi"/>
                <w:color w:val="000000"/>
                <w:sz w:val="16"/>
                <w:szCs w:val="16"/>
                <w:lang w:eastAsia="es-EC"/>
              </w:rPr>
              <w:t xml:space="preserve"> costo por caja.</w:t>
            </w:r>
            <w:r>
              <w:rPr>
                <w:rFonts w:ascii="Century Gothic" w:eastAsia="Times New Roman" w:hAnsi="Century Gothic" w:cstheme="minorHAnsi"/>
                <w:color w:val="000000"/>
                <w:sz w:val="16"/>
                <w:szCs w:val="16"/>
                <w:lang w:eastAsia="es-EC"/>
              </w:rPr>
              <w:t xml:space="preserve">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w:t>
            </w:r>
            <w:r>
              <w:rPr>
                <w:rFonts w:ascii="Century Gothic" w:eastAsia="Times New Roman" w:hAnsi="Century Gothic" w:cstheme="minorHAnsi"/>
                <w:color w:val="000000"/>
                <w:sz w:val="16"/>
                <w:szCs w:val="16"/>
                <w:lang w:eastAsia="es-EC"/>
              </w:rPr>
              <w:t>9</w:t>
            </w:r>
            <w:r w:rsidRPr="00BD7C1F">
              <w:rPr>
                <w:rFonts w:ascii="Century Gothic" w:eastAsia="Times New Roman" w:hAnsi="Century Gothic" w:cstheme="minorHAnsi"/>
                <w:color w:val="000000"/>
                <w:sz w:val="16"/>
                <w:szCs w:val="16"/>
                <w:lang w:eastAsia="es-EC"/>
              </w:rPr>
              <w:t>.51</w:t>
            </w:r>
          </w:p>
        </w:tc>
      </w:tr>
      <w:tr w:rsidR="00DC665A" w:rsidRPr="007F0A22" w:rsidTr="0082712E">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w:t>
            </w:r>
            <w:r>
              <w:rPr>
                <w:rFonts w:ascii="Century Gothic" w:eastAsia="Times New Roman" w:hAnsi="Century Gothic" w:cstheme="minorHAnsi"/>
                <w:color w:val="000000"/>
                <w:sz w:val="16"/>
                <w:szCs w:val="16"/>
                <w:lang w:eastAsia="es-EC"/>
              </w:rPr>
              <w:t xml:space="preserve"> y GYE Metropolitano</w:t>
            </w:r>
            <w:r w:rsidRPr="00BD7C1F">
              <w:rPr>
                <w:rFonts w:ascii="Century Gothic" w:eastAsia="Times New Roman" w:hAnsi="Century Gothic" w:cstheme="minorHAnsi"/>
                <w:color w:val="000000"/>
                <w:sz w:val="16"/>
                <w:szCs w:val="16"/>
                <w:lang w:eastAsia="es-EC"/>
              </w:rPr>
              <w:t xml:space="preserve">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Pr>
                <w:rFonts w:ascii="Century Gothic" w:eastAsia="Times New Roman" w:hAnsi="Century Gothic" w:cstheme="minorHAnsi"/>
                <w:color w:val="000000"/>
                <w:sz w:val="16"/>
                <w:szCs w:val="16"/>
                <w:lang w:eastAsia="es-EC"/>
              </w:rPr>
              <w:t>3</w:t>
            </w:r>
            <w:r w:rsidRPr="00BD7C1F">
              <w:rPr>
                <w:rFonts w:ascii="Century Gothic" w:eastAsia="Times New Roman" w:hAnsi="Century Gothic" w:cstheme="minorHAnsi"/>
                <w:color w:val="000000"/>
                <w:sz w:val="16"/>
                <w:szCs w:val="16"/>
                <w:lang w:eastAsia="es-EC"/>
              </w:rPr>
              <w:t>.82</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DC665A" w:rsidRPr="007F0A22" w:rsidTr="0082712E">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2A6E85">
              <w:rPr>
                <w:rFonts w:ascii="Century Gothic" w:eastAsia="Times New Roman" w:hAnsi="Century Gothic" w:cstheme="minorHAnsi"/>
                <w:color w:val="000000"/>
                <w:sz w:val="16"/>
                <w:szCs w:val="16"/>
                <w:lang w:eastAsia="es-EC"/>
              </w:rPr>
              <w:t>19</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w:t>
            </w:r>
            <w:r w:rsidR="00A20D7C">
              <w:rPr>
                <w:rFonts w:ascii="Century Gothic" w:eastAsia="Times New Roman" w:hAnsi="Century Gothic" w:cstheme="minorHAnsi"/>
                <w:color w:val="000000"/>
                <w:sz w:val="16"/>
                <w:szCs w:val="16"/>
                <w:lang w:eastAsia="es-EC"/>
              </w:rPr>
              <w:t>3</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A20164">
              <w:rPr>
                <w:rFonts w:ascii="Century Gothic" w:eastAsia="Times New Roman" w:hAnsi="Century Gothic" w:cstheme="minorHAnsi"/>
                <w:color w:val="000000"/>
                <w:sz w:val="16"/>
                <w:szCs w:val="16"/>
                <w:lang w:eastAsia="es-EC"/>
              </w:rPr>
              <w:t>18</w:t>
            </w:r>
          </w:p>
        </w:tc>
      </w:tr>
      <w:tr w:rsidR="00DC665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A20164">
              <w:rPr>
                <w:rFonts w:ascii="Century Gothic" w:eastAsia="Times New Roman" w:hAnsi="Century Gothic" w:cstheme="minorHAnsi"/>
                <w:color w:val="000000"/>
                <w:sz w:val="16"/>
                <w:szCs w:val="16"/>
                <w:lang w:eastAsia="es-EC"/>
              </w:rPr>
              <w:t>88</w:t>
            </w:r>
          </w:p>
        </w:tc>
      </w:tr>
    </w:tbl>
    <w:p w:rsidR="00DC665A" w:rsidRDefault="00DC665A" w:rsidP="00D84389">
      <w:pPr>
        <w:pStyle w:val="Sinespaciado"/>
        <w:tabs>
          <w:tab w:val="left" w:pos="5670"/>
        </w:tabs>
        <w:spacing w:line="276" w:lineRule="auto"/>
        <w:ind w:right="4"/>
        <w:jc w:val="both"/>
        <w:rPr>
          <w:rFonts w:ascii="Arial Narrow" w:hAnsi="Arial Narrow"/>
          <w:b/>
          <w:sz w:val="20"/>
          <w:szCs w:val="20"/>
          <w:u w:val="single"/>
          <w:lang w:eastAsia="es-ES"/>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DC665A" w:rsidRPr="007F0A22" w:rsidTr="0082712E">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DC665A" w:rsidRPr="00BD7C1F" w:rsidRDefault="00DC665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DC665A" w:rsidRPr="007F0A22" w:rsidTr="0082712E">
        <w:trPr>
          <w:trHeight w:val="300"/>
          <w:jc w:val="center"/>
        </w:trPr>
        <w:tc>
          <w:tcPr>
            <w:tcW w:w="1958" w:type="dxa"/>
            <w:tcBorders>
              <w:top w:val="nil"/>
              <w:left w:val="nil"/>
              <w:bottom w:val="single" w:sz="4" w:space="0" w:color="auto"/>
              <w:right w:val="nil"/>
            </w:tcBorders>
            <w:shd w:val="clear" w:color="auto" w:fill="auto"/>
            <w:noWrap/>
            <w:vAlign w:val="bottom"/>
            <w:hideMark/>
          </w:tcPr>
          <w:p w:rsidR="00DC665A" w:rsidRPr="007F0A22" w:rsidRDefault="00DC665A" w:rsidP="0082712E">
            <w:pPr>
              <w:spacing w:after="0" w:line="240" w:lineRule="auto"/>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DC665A" w:rsidRPr="007F0A22" w:rsidRDefault="00DC665A" w:rsidP="0082712E">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DC665A" w:rsidRPr="007F0A22" w:rsidRDefault="00DC665A" w:rsidP="0082712E">
            <w:pPr>
              <w:spacing w:after="0" w:line="240" w:lineRule="auto"/>
              <w:rPr>
                <w:rFonts w:ascii="Century Gothic" w:eastAsia="Times New Roman" w:hAnsi="Century Gothic" w:cstheme="minorHAnsi"/>
                <w:sz w:val="24"/>
                <w:szCs w:val="24"/>
                <w:lang w:eastAsia="es-EC"/>
              </w:rPr>
            </w:pPr>
          </w:p>
        </w:tc>
      </w:tr>
      <w:tr w:rsidR="00DC665A" w:rsidRPr="007F0A22" w:rsidTr="0082712E">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DC665A" w:rsidRPr="007F0A22"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65A" w:rsidRPr="00BD7C1F" w:rsidRDefault="00DC665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DC665A" w:rsidRDefault="00DC665A" w:rsidP="00D84389">
      <w:pPr>
        <w:pStyle w:val="Sinespaciado"/>
        <w:tabs>
          <w:tab w:val="left" w:pos="5670"/>
        </w:tabs>
        <w:spacing w:line="276" w:lineRule="auto"/>
        <w:ind w:right="4"/>
        <w:jc w:val="both"/>
        <w:rPr>
          <w:rFonts w:ascii="Arial Narrow" w:hAnsi="Arial Narrow"/>
          <w:b/>
          <w:sz w:val="20"/>
          <w:szCs w:val="20"/>
          <w:u w:val="single"/>
          <w:lang w:eastAsia="es-ES"/>
        </w:rPr>
      </w:pPr>
    </w:p>
    <w:p w:rsidR="00DC665A" w:rsidRDefault="00DC665A" w:rsidP="00D84389">
      <w:pPr>
        <w:pStyle w:val="Sinespaciado"/>
        <w:tabs>
          <w:tab w:val="left" w:pos="5670"/>
        </w:tabs>
        <w:spacing w:line="276" w:lineRule="auto"/>
        <w:ind w:right="4"/>
        <w:jc w:val="both"/>
        <w:rPr>
          <w:rFonts w:ascii="Arial Narrow" w:hAnsi="Arial Narrow"/>
          <w:b/>
          <w:sz w:val="20"/>
          <w:szCs w:val="20"/>
          <w:u w:val="single"/>
          <w:lang w:eastAsia="es-ES"/>
        </w:rPr>
      </w:pPr>
    </w:p>
    <w:p w:rsidR="00347A60" w:rsidRDefault="00347A60" w:rsidP="00D84389">
      <w:pPr>
        <w:pStyle w:val="Sinespaciado"/>
        <w:tabs>
          <w:tab w:val="left" w:pos="5670"/>
        </w:tabs>
        <w:spacing w:line="276" w:lineRule="auto"/>
        <w:ind w:right="4"/>
        <w:jc w:val="both"/>
        <w:rPr>
          <w:rFonts w:ascii="Arial Narrow" w:hAnsi="Arial Narrow"/>
          <w:b/>
          <w:sz w:val="20"/>
          <w:szCs w:val="20"/>
          <w:u w:val="single"/>
          <w:lang w:eastAsia="es-ES"/>
        </w:rPr>
      </w:pPr>
    </w:p>
    <w:p w:rsidR="00347A60" w:rsidRPr="005F5DB7" w:rsidRDefault="00347A60" w:rsidP="00347A60">
      <w:pPr>
        <w:pStyle w:val="Sinespaciado"/>
        <w:tabs>
          <w:tab w:val="left" w:pos="5670"/>
        </w:tabs>
        <w:spacing w:line="360" w:lineRule="auto"/>
        <w:ind w:right="4"/>
        <w:jc w:val="both"/>
        <w:rPr>
          <w:rFonts w:ascii="Century Gothic" w:hAnsi="Century Gothic" w:cs="Arial"/>
          <w:b/>
          <w:sz w:val="24"/>
          <w:szCs w:val="24"/>
        </w:rPr>
      </w:pPr>
      <w:r w:rsidRPr="005F5DB7">
        <w:rPr>
          <w:rFonts w:ascii="Century Gothic" w:hAnsi="Century Gothic" w:cs="Arial"/>
          <w:b/>
          <w:sz w:val="24"/>
          <w:szCs w:val="24"/>
        </w:rPr>
        <w:t>Propuesta de Pago</w:t>
      </w:r>
    </w:p>
    <w:p w:rsidR="00347A60" w:rsidRPr="007F0A22" w:rsidRDefault="00347A60" w:rsidP="00347A60">
      <w:pPr>
        <w:pStyle w:val="Sinespaciado"/>
        <w:tabs>
          <w:tab w:val="left" w:pos="5670"/>
        </w:tabs>
        <w:spacing w:line="360" w:lineRule="auto"/>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rsidR="00347A60" w:rsidRPr="007F0A22" w:rsidRDefault="00347A60" w:rsidP="00347A60">
      <w:pPr>
        <w:pStyle w:val="Sinespaciado"/>
        <w:numPr>
          <w:ilvl w:val="0"/>
          <w:numId w:val="26"/>
        </w:numPr>
        <w:tabs>
          <w:tab w:val="left" w:pos="5670"/>
        </w:tabs>
        <w:spacing w:line="360" w:lineRule="auto"/>
        <w:ind w:left="360"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347A60" w:rsidRPr="007F0A22" w:rsidRDefault="00347A60" w:rsidP="00347A60">
      <w:pPr>
        <w:pStyle w:val="Sinespaciado"/>
        <w:numPr>
          <w:ilvl w:val="0"/>
          <w:numId w:val="26"/>
        </w:numPr>
        <w:tabs>
          <w:tab w:val="left" w:pos="5670"/>
        </w:tabs>
        <w:spacing w:line="360" w:lineRule="auto"/>
        <w:ind w:left="360"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347A60" w:rsidRDefault="00347A60" w:rsidP="00D84389">
      <w:pPr>
        <w:pStyle w:val="Sinespaciado"/>
        <w:tabs>
          <w:tab w:val="left" w:pos="5670"/>
        </w:tabs>
        <w:spacing w:line="276" w:lineRule="auto"/>
        <w:ind w:right="4"/>
        <w:jc w:val="both"/>
        <w:rPr>
          <w:rFonts w:ascii="Arial Narrow" w:hAnsi="Arial Narrow"/>
          <w:b/>
          <w:sz w:val="20"/>
          <w:szCs w:val="20"/>
          <w:u w:val="single"/>
          <w:lang w:eastAsia="es-ES"/>
        </w:rPr>
      </w:pPr>
    </w:p>
    <w:p w:rsidR="00F733ED" w:rsidRPr="00DC665A" w:rsidRDefault="00F733ED" w:rsidP="00F733ED">
      <w:pPr>
        <w:pStyle w:val="MediumList2-Accent41"/>
        <w:spacing w:after="0" w:line="240" w:lineRule="auto"/>
        <w:ind w:left="0"/>
        <w:jc w:val="both"/>
        <w:rPr>
          <w:rFonts w:ascii="Century Gothic" w:eastAsia="Calibri" w:hAnsi="Century Gothic" w:cstheme="minorHAnsi"/>
          <w:b/>
          <w:lang w:val="es-EC" w:eastAsia="en-US"/>
        </w:rPr>
      </w:pPr>
      <w:bookmarkStart w:id="4" w:name="_Hlk521328570"/>
      <w:r w:rsidRPr="00DC665A">
        <w:rPr>
          <w:rFonts w:ascii="Century Gothic" w:eastAsia="Calibri" w:hAnsi="Century Gothic" w:cstheme="minorHAnsi"/>
          <w:b/>
          <w:lang w:val="es-EC" w:eastAsia="en-US"/>
        </w:rPr>
        <w:t>BENEFICIOS DE LA ADMINISTRACION DE LA INFORMACION CON DATASOLUTIONS</w:t>
      </w:r>
    </w:p>
    <w:p w:rsidR="00F733ED" w:rsidRPr="00DC665A" w:rsidRDefault="00F733ED" w:rsidP="00F733ED">
      <w:pPr>
        <w:pStyle w:val="MediumList2-Accent41"/>
        <w:spacing w:after="0" w:line="240" w:lineRule="auto"/>
        <w:ind w:left="0"/>
        <w:jc w:val="both"/>
        <w:rPr>
          <w:rFonts w:ascii="Century Gothic" w:eastAsia="Calibri" w:hAnsi="Century Gothic" w:cstheme="minorHAnsi"/>
          <w:lang w:val="es-EC" w:eastAsia="en-US"/>
        </w:rPr>
      </w:pPr>
    </w:p>
    <w:p w:rsidR="00F733ED" w:rsidRPr="00DC665A" w:rsidRDefault="00F733ED" w:rsidP="00F733ED">
      <w:pPr>
        <w:pStyle w:val="MediumList2-Accent41"/>
        <w:numPr>
          <w:ilvl w:val="0"/>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Lugar de almacenamiento– Contamos con la mejor infraestructura para operar la información de cada uno de nuestros clientes. Nuestras ubicaciones tienen los siguientes beneficios:</w:t>
      </w:r>
    </w:p>
    <w:p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 xml:space="preserve">Detectores de humo </w:t>
      </w:r>
    </w:p>
    <w:p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 xml:space="preserve">Extintores </w:t>
      </w:r>
    </w:p>
    <w:p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Alarmas contra robo e incendio</w:t>
      </w:r>
    </w:p>
    <w:p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Seguridad 24 horas</w:t>
      </w:r>
    </w:p>
    <w:p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Cisterna propia de incendios (Solo Gye)</w:t>
      </w:r>
    </w:p>
    <w:p w:rsidR="00F733ED" w:rsidRPr="00DC665A" w:rsidRDefault="00F733ED" w:rsidP="00F733ED">
      <w:pPr>
        <w:pStyle w:val="MediumList2-Accent41"/>
        <w:numPr>
          <w:ilvl w:val="1"/>
          <w:numId w:val="30"/>
        </w:numPr>
        <w:spacing w:after="0" w:line="240" w:lineRule="auto"/>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Ubicación estratégica dentro de la ciudad</w:t>
      </w:r>
    </w:p>
    <w:p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rsidR="00F733ED" w:rsidRPr="00DC665A" w:rsidRDefault="00F733ED" w:rsidP="00F733ED">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Capacidad. -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rsidR="00F733ED" w:rsidRPr="00DC665A" w:rsidRDefault="00F733ED" w:rsidP="00F733ED">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Plataforma de Sistemas para Administración de Archivos. - 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rsidR="00F733ED" w:rsidRPr="00DC665A" w:rsidRDefault="00F733ED" w:rsidP="00F733ED">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Administración del archivo. -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rsidR="00F733ED" w:rsidRPr="00DC665A" w:rsidRDefault="00F733ED" w:rsidP="00F733ED">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 xml:space="preserve">Reducción de Costos. - Con la implementación de nuestra solución le podemos generar a nuestros clientes una importante reducción de costos en el alquiler del espacio donde se conserva la información. En caso de ser las instalaciones propias existe también un ahorro en el costo de </w:t>
      </w:r>
      <w:r w:rsidR="000841D1" w:rsidRPr="00DC665A">
        <w:rPr>
          <w:rFonts w:ascii="Century Gothic" w:eastAsia="Calibri" w:hAnsi="Century Gothic" w:cstheme="minorHAnsi"/>
          <w:lang w:val="es-EC" w:eastAsia="en-US"/>
        </w:rPr>
        <w:t>oportunidad</w:t>
      </w:r>
      <w:r w:rsidRPr="00DC665A">
        <w:rPr>
          <w:rFonts w:ascii="Century Gothic" w:eastAsia="Calibri" w:hAnsi="Century Gothic" w:cstheme="minorHAnsi"/>
          <w:lang w:val="es-EC" w:eastAsia="en-US"/>
        </w:rPr>
        <w:t xml:space="preserve">. Este concepto es importante ya que toma en cuenta lo que la empresa deja de ganar al destinar un espacio a una actividad que no le aporta ningún rendimiento a la compañía. El ahorro también se puede dar a través de la reducción o </w:t>
      </w:r>
      <w:r w:rsidR="000841D1" w:rsidRPr="00DC665A">
        <w:rPr>
          <w:rFonts w:ascii="Century Gothic" w:eastAsia="Calibri" w:hAnsi="Century Gothic" w:cstheme="minorHAnsi"/>
          <w:lang w:val="es-EC" w:eastAsia="en-US"/>
        </w:rPr>
        <w:t>optimización</w:t>
      </w:r>
      <w:r w:rsidRPr="00DC665A">
        <w:rPr>
          <w:rFonts w:ascii="Century Gothic" w:eastAsia="Calibri" w:hAnsi="Century Gothic" w:cstheme="minorHAnsi"/>
          <w:lang w:val="es-EC" w:eastAsia="en-US"/>
        </w:rPr>
        <w:t xml:space="preserve"> del personal. Nuestros servicios permiten eficientizar la estructura de costos en las empresas.</w:t>
      </w:r>
    </w:p>
    <w:p w:rsidR="00F733ED" w:rsidRPr="00DC665A" w:rsidRDefault="00F733ED" w:rsidP="00F733ED">
      <w:pPr>
        <w:pStyle w:val="MediumList2-Accent41"/>
        <w:spacing w:after="0" w:line="240" w:lineRule="auto"/>
        <w:jc w:val="both"/>
        <w:rPr>
          <w:rFonts w:ascii="Century Gothic" w:eastAsia="Calibri" w:hAnsi="Century Gothic" w:cstheme="minorHAnsi"/>
          <w:lang w:val="es-EC" w:eastAsia="en-US"/>
        </w:rPr>
      </w:pPr>
    </w:p>
    <w:p w:rsidR="0033184E" w:rsidRPr="00DC665A" w:rsidRDefault="00F733ED" w:rsidP="0033184E">
      <w:pPr>
        <w:pStyle w:val="MediumList2-Accent41"/>
        <w:numPr>
          <w:ilvl w:val="0"/>
          <w:numId w:val="16"/>
        </w:numPr>
        <w:spacing w:after="0" w:line="240" w:lineRule="auto"/>
        <w:ind w:left="720"/>
        <w:jc w:val="both"/>
        <w:rPr>
          <w:rFonts w:ascii="Century Gothic" w:eastAsia="Calibri" w:hAnsi="Century Gothic" w:cstheme="minorHAnsi"/>
          <w:lang w:val="es-EC" w:eastAsia="en-US"/>
        </w:rPr>
      </w:pPr>
      <w:r w:rsidRPr="00DC665A">
        <w:rPr>
          <w:rFonts w:ascii="Century Gothic" w:eastAsia="Calibri" w:hAnsi="Century Gothic" w:cstheme="minorHAnsi"/>
          <w:lang w:val="es-EC" w:eastAsia="en-US"/>
        </w:rPr>
        <w:t xml:space="preserve">Productividad. – Nuestras soluciones aumentan considerablemente la </w:t>
      </w:r>
      <w:r w:rsidR="000841D1" w:rsidRPr="00DC665A">
        <w:rPr>
          <w:rFonts w:ascii="Century Gothic" w:eastAsia="Calibri" w:hAnsi="Century Gothic" w:cstheme="minorHAnsi"/>
          <w:lang w:val="es-EC" w:eastAsia="en-US"/>
        </w:rPr>
        <w:t>productividad</w:t>
      </w:r>
      <w:r w:rsidRPr="00DC665A">
        <w:rPr>
          <w:rFonts w:ascii="Century Gothic" w:eastAsia="Calibri" w:hAnsi="Century Gothic" w:cstheme="minorHAnsi"/>
          <w:lang w:val="es-EC" w:eastAsia="en-US"/>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F733ED" w:rsidRDefault="00F733ED" w:rsidP="00F733ED">
      <w:pPr>
        <w:pStyle w:val="MediumList2-Accent41"/>
        <w:spacing w:after="0" w:line="240" w:lineRule="auto"/>
        <w:ind w:left="0"/>
        <w:jc w:val="both"/>
        <w:rPr>
          <w:rFonts w:ascii="Century Gothic" w:eastAsia="Calibri" w:hAnsi="Century Gothic" w:cstheme="minorHAnsi"/>
          <w:lang w:val="es-EC" w:eastAsia="en-US"/>
        </w:rPr>
      </w:pPr>
    </w:p>
    <w:p w:rsidR="000841D1" w:rsidRPr="00F733ED" w:rsidRDefault="000841D1" w:rsidP="00F733ED">
      <w:pPr>
        <w:pStyle w:val="MediumList2-Accent41"/>
        <w:spacing w:after="0" w:line="240" w:lineRule="auto"/>
        <w:ind w:left="0"/>
        <w:jc w:val="both"/>
        <w:rPr>
          <w:rFonts w:ascii="Arial Narrow" w:hAnsi="Arial Narrow" w:cstheme="minorHAnsi"/>
          <w:sz w:val="20"/>
          <w:szCs w:val="20"/>
          <w:lang w:val="es-EC"/>
        </w:rPr>
      </w:pPr>
    </w:p>
    <w:p w:rsidR="00DD2D1B" w:rsidRPr="00DC665A" w:rsidRDefault="00DD2D1B" w:rsidP="00D84389">
      <w:pPr>
        <w:spacing w:line="240" w:lineRule="auto"/>
        <w:jc w:val="both"/>
        <w:rPr>
          <w:rFonts w:ascii="Century Gothic" w:hAnsi="Century Gothic" w:cstheme="minorHAnsi"/>
          <w:b/>
        </w:rPr>
      </w:pPr>
      <w:r w:rsidRPr="00DC665A">
        <w:rPr>
          <w:rFonts w:ascii="Century Gothic" w:hAnsi="Century Gothic" w:cstheme="minorHAnsi"/>
          <w:b/>
        </w:rPr>
        <w:t>Tiempo de Respuestas</w:t>
      </w:r>
    </w:p>
    <w:tbl>
      <w:tblPr>
        <w:tblW w:w="9155" w:type="dxa"/>
        <w:jc w:val="center"/>
        <w:tblCellMar>
          <w:left w:w="70" w:type="dxa"/>
          <w:right w:w="70" w:type="dxa"/>
        </w:tblCellMar>
        <w:tblLook w:val="04A0" w:firstRow="1" w:lastRow="0" w:firstColumn="1" w:lastColumn="0" w:noHBand="0" w:noVBand="1"/>
      </w:tblPr>
      <w:tblGrid>
        <w:gridCol w:w="1143"/>
        <w:gridCol w:w="1143"/>
        <w:gridCol w:w="1906"/>
        <w:gridCol w:w="1907"/>
        <w:gridCol w:w="1907"/>
        <w:gridCol w:w="1149"/>
      </w:tblGrid>
      <w:tr w:rsidR="00DD2D1B" w:rsidRPr="00DC665A" w:rsidTr="00DC665A">
        <w:trPr>
          <w:trHeight w:val="247"/>
          <w:jc w:val="center"/>
        </w:trPr>
        <w:tc>
          <w:tcPr>
            <w:tcW w:w="915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b/>
                <w:sz w:val="18"/>
                <w:szCs w:val="18"/>
              </w:rPr>
            </w:pPr>
            <w:r w:rsidRPr="00DC665A">
              <w:rPr>
                <w:rFonts w:ascii="Century Gothic" w:hAnsi="Century Gothic" w:cstheme="minorHAnsi"/>
                <w:b/>
                <w:sz w:val="18"/>
                <w:szCs w:val="18"/>
              </w:rPr>
              <w:t>PEDIDOS NORMALES</w:t>
            </w:r>
          </w:p>
        </w:tc>
      </w:tr>
      <w:tr w:rsidR="00DD2D1B" w:rsidRPr="00DC665A" w:rsidTr="00DC665A">
        <w:trPr>
          <w:trHeight w:val="235"/>
          <w:jc w:val="center"/>
        </w:trPr>
        <w:tc>
          <w:tcPr>
            <w:tcW w:w="1143"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c>
          <w:tcPr>
            <w:tcW w:w="1143"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c>
          <w:tcPr>
            <w:tcW w:w="1906"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c>
          <w:tcPr>
            <w:tcW w:w="1907"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c>
          <w:tcPr>
            <w:tcW w:w="1907"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c>
          <w:tcPr>
            <w:tcW w:w="1147"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r>
      <w:tr w:rsidR="00DD2D1B" w:rsidRPr="00DC665A" w:rsidTr="00DC665A">
        <w:trPr>
          <w:trHeight w:val="235"/>
          <w:jc w:val="center"/>
        </w:trPr>
        <w:tc>
          <w:tcPr>
            <w:tcW w:w="1143"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c>
          <w:tcPr>
            <w:tcW w:w="1143"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906" w:type="dxa"/>
            <w:tcBorders>
              <w:top w:val="single" w:sz="4" w:space="0" w:color="auto"/>
              <w:left w:val="nil"/>
              <w:bottom w:val="single" w:sz="4" w:space="0" w:color="auto"/>
              <w:right w:val="single" w:sz="4"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c>
          <w:tcPr>
            <w:tcW w:w="1907"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c>
          <w:tcPr>
            <w:tcW w:w="1907"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147" w:type="dxa"/>
            <w:tcBorders>
              <w:top w:val="single" w:sz="4" w:space="0" w:color="auto"/>
              <w:left w:val="nil"/>
              <w:bottom w:val="single" w:sz="4" w:space="0" w:color="auto"/>
              <w:right w:val="single" w:sz="4"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r>
      <w:tr w:rsidR="00DD2D1B" w:rsidRPr="00DC665A" w:rsidTr="00DC665A">
        <w:trPr>
          <w:trHeight w:val="235"/>
          <w:jc w:val="center"/>
        </w:trPr>
        <w:tc>
          <w:tcPr>
            <w:tcW w:w="1143"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Pedidos Normales</w:t>
            </w:r>
          </w:p>
        </w:tc>
        <w:tc>
          <w:tcPr>
            <w:tcW w:w="1143" w:type="dxa"/>
            <w:tcBorders>
              <w:top w:val="nil"/>
              <w:left w:val="nil"/>
              <w:bottom w:val="single" w:sz="4" w:space="0" w:color="auto"/>
              <w:right w:val="single" w:sz="4" w:space="0" w:color="auto"/>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9:00</w:t>
            </w:r>
          </w:p>
        </w:tc>
        <w:tc>
          <w:tcPr>
            <w:tcW w:w="1906" w:type="dxa"/>
            <w:tcBorders>
              <w:top w:val="nil"/>
              <w:left w:val="nil"/>
              <w:bottom w:val="single" w:sz="4" w:space="0" w:color="auto"/>
              <w:right w:val="single" w:sz="4" w:space="0" w:color="auto"/>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16:00</w:t>
            </w:r>
          </w:p>
        </w:tc>
        <w:tc>
          <w:tcPr>
            <w:tcW w:w="1907" w:type="dxa"/>
            <w:tcBorders>
              <w:top w:val="single" w:sz="4" w:space="0" w:color="auto"/>
              <w:left w:val="nil"/>
              <w:bottom w:val="single" w:sz="4" w:space="0" w:color="auto"/>
              <w:right w:val="single" w:sz="4"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Entrega día Siguiente</w:t>
            </w:r>
          </w:p>
        </w:tc>
        <w:tc>
          <w:tcPr>
            <w:tcW w:w="1907" w:type="dxa"/>
            <w:tcBorders>
              <w:top w:val="nil"/>
              <w:left w:val="nil"/>
              <w:bottom w:val="single" w:sz="4" w:space="0" w:color="auto"/>
              <w:right w:val="single" w:sz="4" w:space="0" w:color="auto"/>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9: 00</w:t>
            </w:r>
          </w:p>
        </w:tc>
        <w:tc>
          <w:tcPr>
            <w:tcW w:w="1147" w:type="dxa"/>
            <w:tcBorders>
              <w:top w:val="nil"/>
              <w:left w:val="nil"/>
              <w:bottom w:val="single" w:sz="4" w:space="0" w:color="auto"/>
              <w:right w:val="single" w:sz="4" w:space="0" w:color="auto"/>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17:00</w:t>
            </w:r>
          </w:p>
        </w:tc>
      </w:tr>
    </w:tbl>
    <w:p w:rsidR="00DD2D1B" w:rsidRPr="00DC665A" w:rsidRDefault="00DD2D1B" w:rsidP="00D84389">
      <w:pPr>
        <w:pStyle w:val="Sinespaciado"/>
        <w:ind w:right="4"/>
        <w:jc w:val="both"/>
        <w:rPr>
          <w:rFonts w:ascii="Century Gothic" w:hAnsi="Century Gothic" w:cstheme="minorHAnsi"/>
          <w:sz w:val="18"/>
          <w:szCs w:val="18"/>
        </w:rPr>
      </w:pPr>
    </w:p>
    <w:tbl>
      <w:tblPr>
        <w:tblW w:w="9244" w:type="dxa"/>
        <w:jc w:val="center"/>
        <w:tblCellMar>
          <w:left w:w="70" w:type="dxa"/>
          <w:right w:w="70" w:type="dxa"/>
        </w:tblCellMar>
        <w:tblLook w:val="04A0" w:firstRow="1" w:lastRow="0" w:firstColumn="1" w:lastColumn="0" w:noHBand="0" w:noVBand="1"/>
      </w:tblPr>
      <w:tblGrid>
        <w:gridCol w:w="1288"/>
        <w:gridCol w:w="1077"/>
        <w:gridCol w:w="1002"/>
        <w:gridCol w:w="3795"/>
        <w:gridCol w:w="1077"/>
        <w:gridCol w:w="1005"/>
      </w:tblGrid>
      <w:tr w:rsidR="00DD2D1B" w:rsidRPr="00DC665A" w:rsidTr="00DC665A">
        <w:trPr>
          <w:trHeight w:val="246"/>
          <w:jc w:val="center"/>
        </w:trPr>
        <w:tc>
          <w:tcPr>
            <w:tcW w:w="92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DD2D1B" w:rsidRPr="00DC665A" w:rsidRDefault="00DD2D1B" w:rsidP="00D84389">
            <w:pPr>
              <w:spacing w:after="0" w:line="240" w:lineRule="auto"/>
              <w:jc w:val="both"/>
              <w:rPr>
                <w:rFonts w:ascii="Century Gothic" w:hAnsi="Century Gothic" w:cstheme="minorHAnsi"/>
                <w:b/>
                <w:sz w:val="18"/>
                <w:szCs w:val="18"/>
              </w:rPr>
            </w:pPr>
            <w:r w:rsidRPr="00DC665A">
              <w:rPr>
                <w:rFonts w:ascii="Century Gothic" w:hAnsi="Century Gothic" w:cstheme="minorHAnsi"/>
                <w:b/>
                <w:sz w:val="18"/>
                <w:szCs w:val="18"/>
              </w:rPr>
              <w:t>ENTREGA DE PEDIDOS URGENTES</w:t>
            </w:r>
          </w:p>
        </w:tc>
      </w:tr>
      <w:tr w:rsidR="00DD2D1B" w:rsidRPr="00DC665A" w:rsidTr="00DC665A">
        <w:trPr>
          <w:trHeight w:val="246"/>
          <w:jc w:val="center"/>
        </w:trPr>
        <w:tc>
          <w:tcPr>
            <w:tcW w:w="1288"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c>
          <w:tcPr>
            <w:tcW w:w="1077" w:type="dxa"/>
            <w:tcBorders>
              <w:top w:val="nil"/>
              <w:left w:val="single" w:sz="8" w:space="0" w:color="auto"/>
              <w:bottom w:val="single" w:sz="8" w:space="0" w:color="auto"/>
              <w:right w:val="single" w:sz="8"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002" w:type="dxa"/>
            <w:tcBorders>
              <w:top w:val="nil"/>
              <w:left w:val="nil"/>
              <w:bottom w:val="single" w:sz="8" w:space="0" w:color="auto"/>
              <w:right w:val="single" w:sz="8"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c>
          <w:tcPr>
            <w:tcW w:w="3795" w:type="dxa"/>
            <w:tcBorders>
              <w:top w:val="nil"/>
              <w:left w:val="nil"/>
              <w:bottom w:val="nil"/>
              <w:right w:val="nil"/>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p>
        </w:tc>
        <w:tc>
          <w:tcPr>
            <w:tcW w:w="1077" w:type="dxa"/>
            <w:tcBorders>
              <w:top w:val="nil"/>
              <w:left w:val="single" w:sz="8" w:space="0" w:color="auto"/>
              <w:bottom w:val="single" w:sz="8" w:space="0" w:color="auto"/>
              <w:right w:val="single" w:sz="8"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Desde</w:t>
            </w:r>
          </w:p>
        </w:tc>
        <w:tc>
          <w:tcPr>
            <w:tcW w:w="1003" w:type="dxa"/>
            <w:tcBorders>
              <w:top w:val="nil"/>
              <w:left w:val="nil"/>
              <w:bottom w:val="single" w:sz="8" w:space="0" w:color="auto"/>
              <w:right w:val="single" w:sz="8" w:space="0" w:color="auto"/>
            </w:tcBorders>
            <w:shd w:val="clear" w:color="000000" w:fill="C5D9F1"/>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Hasta</w:t>
            </w:r>
          </w:p>
        </w:tc>
      </w:tr>
      <w:tr w:rsidR="00DD2D1B" w:rsidRPr="00DC665A" w:rsidTr="00DC665A">
        <w:trPr>
          <w:trHeight w:val="246"/>
          <w:jc w:val="center"/>
        </w:trPr>
        <w:tc>
          <w:tcPr>
            <w:tcW w:w="1288"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Pedidos</w:t>
            </w:r>
          </w:p>
        </w:tc>
        <w:tc>
          <w:tcPr>
            <w:tcW w:w="1077" w:type="dxa"/>
            <w:tcBorders>
              <w:top w:val="nil"/>
              <w:left w:val="nil"/>
              <w:bottom w:val="single" w:sz="8" w:space="0" w:color="auto"/>
              <w:right w:val="single" w:sz="8" w:space="0" w:color="auto"/>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9:00</w:t>
            </w:r>
          </w:p>
        </w:tc>
        <w:tc>
          <w:tcPr>
            <w:tcW w:w="1002" w:type="dxa"/>
            <w:tcBorders>
              <w:top w:val="nil"/>
              <w:left w:val="nil"/>
              <w:bottom w:val="single" w:sz="8" w:space="0" w:color="auto"/>
              <w:right w:val="single" w:sz="8" w:space="0" w:color="auto"/>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13:00</w:t>
            </w:r>
          </w:p>
        </w:tc>
        <w:tc>
          <w:tcPr>
            <w:tcW w:w="3795" w:type="dxa"/>
            <w:tcBorders>
              <w:top w:val="single" w:sz="8" w:space="0" w:color="auto"/>
              <w:left w:val="nil"/>
              <w:bottom w:val="single" w:sz="8" w:space="0" w:color="auto"/>
              <w:right w:val="single" w:sz="8" w:space="0" w:color="auto"/>
            </w:tcBorders>
            <w:shd w:val="clear" w:color="000000" w:fill="E6B9B8"/>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El Mismo día</w:t>
            </w:r>
          </w:p>
        </w:tc>
        <w:tc>
          <w:tcPr>
            <w:tcW w:w="1077" w:type="dxa"/>
            <w:tcBorders>
              <w:top w:val="nil"/>
              <w:left w:val="nil"/>
              <w:bottom w:val="single" w:sz="8" w:space="0" w:color="auto"/>
              <w:right w:val="single" w:sz="8" w:space="0" w:color="auto"/>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14:00</w:t>
            </w:r>
          </w:p>
        </w:tc>
        <w:tc>
          <w:tcPr>
            <w:tcW w:w="1003" w:type="dxa"/>
            <w:tcBorders>
              <w:top w:val="nil"/>
              <w:left w:val="nil"/>
              <w:bottom w:val="single" w:sz="8" w:space="0" w:color="auto"/>
              <w:right w:val="single" w:sz="8" w:space="0" w:color="auto"/>
            </w:tcBorders>
            <w:shd w:val="clear" w:color="auto" w:fill="auto"/>
            <w:noWrap/>
            <w:vAlign w:val="bottom"/>
            <w:hideMark/>
          </w:tcPr>
          <w:p w:rsidR="00DD2D1B" w:rsidRPr="00DC665A" w:rsidRDefault="00DD2D1B" w:rsidP="00D84389">
            <w:pPr>
              <w:spacing w:after="0" w:line="240" w:lineRule="auto"/>
              <w:jc w:val="both"/>
              <w:rPr>
                <w:rFonts w:ascii="Century Gothic" w:hAnsi="Century Gothic" w:cstheme="minorHAnsi"/>
                <w:sz w:val="18"/>
                <w:szCs w:val="18"/>
              </w:rPr>
            </w:pPr>
            <w:r w:rsidRPr="00DC665A">
              <w:rPr>
                <w:rFonts w:ascii="Century Gothic" w:hAnsi="Century Gothic" w:cstheme="minorHAnsi"/>
                <w:sz w:val="18"/>
                <w:szCs w:val="18"/>
              </w:rPr>
              <w:t>17:00</w:t>
            </w:r>
          </w:p>
        </w:tc>
      </w:tr>
      <w:bookmarkEnd w:id="4"/>
    </w:tbl>
    <w:p w:rsidR="003251F6" w:rsidRPr="00DC665A" w:rsidRDefault="003251F6" w:rsidP="00D84389">
      <w:pPr>
        <w:pStyle w:val="Sinespaciado"/>
        <w:ind w:right="-720"/>
        <w:jc w:val="both"/>
        <w:rPr>
          <w:rFonts w:ascii="Century Gothic" w:hAnsi="Century Gothic" w:cstheme="minorHAnsi"/>
        </w:rPr>
      </w:pPr>
    </w:p>
    <w:p w:rsidR="003251F6" w:rsidRPr="00DC665A" w:rsidRDefault="003251F6" w:rsidP="00D84389">
      <w:pPr>
        <w:pStyle w:val="Sinespaciado"/>
        <w:ind w:right="-720"/>
        <w:jc w:val="both"/>
        <w:rPr>
          <w:rFonts w:ascii="Century Gothic" w:hAnsi="Century Gothic" w:cstheme="minorHAnsi"/>
        </w:rPr>
      </w:pPr>
    </w:p>
    <w:p w:rsidR="00DD2D1B" w:rsidRPr="00DC665A" w:rsidRDefault="00DD2D1B" w:rsidP="00D84389">
      <w:pPr>
        <w:pStyle w:val="Sinespaciado"/>
        <w:ind w:right="-720"/>
        <w:jc w:val="both"/>
        <w:rPr>
          <w:rFonts w:ascii="Century Gothic" w:hAnsi="Century Gothic" w:cstheme="minorHAnsi"/>
        </w:rPr>
      </w:pPr>
      <w:r w:rsidRPr="00DC665A">
        <w:rPr>
          <w:rFonts w:ascii="Century Gothic" w:hAnsi="Century Gothic" w:cstheme="minorHAnsi"/>
        </w:rPr>
        <w:t>Atentamente,</w:t>
      </w:r>
      <w:r w:rsidR="00F45D02" w:rsidRPr="00DC665A">
        <w:rPr>
          <w:rFonts w:ascii="Century Gothic" w:hAnsi="Century Gothic" w:cstheme="minorHAnsi"/>
        </w:rPr>
        <w:t xml:space="preserve"> </w:t>
      </w:r>
    </w:p>
    <w:p w:rsidR="00AD4134" w:rsidRDefault="00DC665A" w:rsidP="00DC665A">
      <w:pPr>
        <w:pStyle w:val="Sinespaciado"/>
        <w:ind w:right="-720"/>
        <w:jc w:val="both"/>
        <w:rPr>
          <w:rFonts w:ascii="Arial Narrow" w:hAnsi="Arial Narrow" w:cstheme="minorHAnsi"/>
          <w:b/>
          <w:szCs w:val="24"/>
        </w:rPr>
      </w:pPr>
      <w:r>
        <w:rPr>
          <w:noProof/>
          <w:lang w:val="es-MX" w:eastAsia="es-MX"/>
        </w:rPr>
        <w:drawing>
          <wp:anchor distT="0" distB="0" distL="114300" distR="114300" simplePos="0" relativeHeight="251678720" behindDoc="1" locked="0" layoutInCell="1" allowOverlap="1" wp14:anchorId="27042739" wp14:editId="65618CD9">
            <wp:simplePos x="0" y="0"/>
            <wp:positionH relativeFrom="column">
              <wp:posOffset>-213360</wp:posOffset>
            </wp:positionH>
            <wp:positionV relativeFrom="paragraph">
              <wp:posOffset>92075</wp:posOffset>
            </wp:positionV>
            <wp:extent cx="1666875" cy="1228725"/>
            <wp:effectExtent l="0" t="0" r="9525" b="9525"/>
            <wp:wrapNone/>
            <wp:docPr id="9"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6875"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665A" w:rsidRPr="00DC665A" w:rsidRDefault="00DC665A" w:rsidP="00DC665A">
      <w:pPr>
        <w:pStyle w:val="Sinespaciado"/>
        <w:tabs>
          <w:tab w:val="left" w:pos="1425"/>
        </w:tabs>
        <w:ind w:right="-720"/>
        <w:jc w:val="both"/>
        <w:rPr>
          <w:rFonts w:ascii="Arial Narrow" w:hAnsi="Arial Narrow" w:cstheme="minorHAnsi"/>
          <w:b/>
          <w:szCs w:val="24"/>
        </w:rPr>
      </w:pPr>
    </w:p>
    <w:p w:rsidR="00DC665A" w:rsidRDefault="00DC665A" w:rsidP="00DC665A">
      <w:pPr>
        <w:pStyle w:val="Sinespaciado"/>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77696" behindDoc="1" locked="0" layoutInCell="1" allowOverlap="1" wp14:anchorId="6A65442F" wp14:editId="49F5B9BB">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DC665A" w:rsidRDefault="00DC665A" w:rsidP="00DC665A">
      <w:pPr>
        <w:pStyle w:val="Sinespaciado"/>
        <w:ind w:right="-720"/>
        <w:jc w:val="both"/>
        <w:rPr>
          <w:rFonts w:ascii="Century Gothic" w:eastAsiaTheme="minorHAnsi" w:hAnsi="Century Gothic" w:cstheme="minorHAnsi"/>
          <w:sz w:val="20"/>
          <w:szCs w:val="20"/>
          <w:lang w:eastAsia="es-ES"/>
        </w:rPr>
      </w:pPr>
    </w:p>
    <w:p w:rsidR="00DC665A" w:rsidRDefault="00DC665A" w:rsidP="00DC665A">
      <w:pPr>
        <w:pStyle w:val="Sinespaciado"/>
        <w:ind w:right="-720"/>
        <w:jc w:val="both"/>
        <w:rPr>
          <w:rFonts w:ascii="Century Gothic" w:eastAsiaTheme="minorHAnsi" w:hAnsi="Century Gothic" w:cstheme="minorHAnsi"/>
          <w:sz w:val="20"/>
          <w:szCs w:val="20"/>
          <w:lang w:eastAsia="es-ES"/>
        </w:rPr>
      </w:pPr>
    </w:p>
    <w:p w:rsidR="00DC665A" w:rsidRDefault="00DC665A" w:rsidP="00DC665A">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rsidR="00DC665A" w:rsidRDefault="00DC665A" w:rsidP="00DC665A">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rsidR="00DC665A" w:rsidRPr="00D57F44" w:rsidRDefault="00DC665A" w:rsidP="00DC665A">
      <w:pPr>
        <w:pStyle w:val="Sinespaciado"/>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rsidR="00DC665A" w:rsidRPr="00E64F49" w:rsidRDefault="00DC665A" w:rsidP="00DC665A">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rsidR="00DC665A" w:rsidRPr="000C14E3" w:rsidRDefault="00DC665A" w:rsidP="00DC665A">
      <w:pPr>
        <w:spacing w:after="0"/>
        <w:jc w:val="both"/>
        <w:rPr>
          <w:rFonts w:ascii="Century Gothic" w:eastAsiaTheme="minorHAnsi" w:hAnsi="Century Gothic" w:cstheme="minorHAnsi"/>
          <w:sz w:val="20"/>
          <w:szCs w:val="20"/>
          <w:lang w:val="en-US" w:eastAsia="es-ES"/>
        </w:rPr>
      </w:pPr>
      <w:r w:rsidRPr="000C14E3">
        <w:rPr>
          <w:rFonts w:ascii="Century Gothic" w:hAnsi="Century Gothic" w:cstheme="minorHAnsi"/>
          <w:b/>
          <w:sz w:val="24"/>
          <w:szCs w:val="24"/>
          <w:lang w:val="en-US"/>
        </w:rPr>
        <w:t xml:space="preserve"> </w:t>
      </w:r>
      <w:r w:rsidRPr="000C14E3">
        <w:rPr>
          <w:rFonts w:ascii="Century Gothic" w:eastAsiaTheme="minorHAnsi" w:hAnsi="Century Gothic" w:cstheme="minorHAnsi"/>
          <w:sz w:val="20"/>
          <w:szCs w:val="20"/>
          <w:lang w:val="en-US" w:eastAsia="es-ES"/>
        </w:rPr>
        <w:t>DATASOLUTIONS S.A.</w:t>
      </w:r>
      <w:r w:rsidRPr="000C14E3">
        <w:rPr>
          <w:rFonts w:asciiTheme="minorHAnsi" w:hAnsiTheme="minorHAnsi" w:cstheme="minorHAnsi"/>
          <w:sz w:val="20"/>
          <w:szCs w:val="20"/>
          <w:lang w:val="en-US"/>
        </w:rPr>
        <w:tab/>
      </w:r>
      <w:r w:rsidRPr="000C14E3">
        <w:rPr>
          <w:rFonts w:asciiTheme="minorHAnsi" w:hAnsiTheme="minorHAnsi" w:cstheme="minorHAnsi"/>
          <w:b/>
          <w:sz w:val="20"/>
          <w:szCs w:val="20"/>
          <w:lang w:val="en-US"/>
        </w:rPr>
        <w:tab/>
        <w:t xml:space="preserve">                                         </w:t>
      </w:r>
      <w:r w:rsidRPr="000C14E3">
        <w:rPr>
          <w:rFonts w:ascii="Century Gothic" w:eastAsiaTheme="minorHAnsi" w:hAnsi="Century Gothic" w:cstheme="minorHAnsi"/>
          <w:sz w:val="20"/>
          <w:szCs w:val="20"/>
          <w:lang w:val="en-US" w:eastAsia="es-ES"/>
        </w:rPr>
        <w:t>Teléfono: +593 4242-9977 Ext. 114</w:t>
      </w:r>
    </w:p>
    <w:p w:rsidR="003862EF" w:rsidRPr="000C14E3" w:rsidRDefault="00940625" w:rsidP="00AD4134">
      <w:pPr>
        <w:pStyle w:val="Sinespaciado"/>
        <w:ind w:right="-720"/>
        <w:jc w:val="both"/>
        <w:rPr>
          <w:rFonts w:ascii="Arial Narrow" w:hAnsi="Arial Narrow" w:cstheme="minorHAnsi"/>
          <w:b/>
          <w:sz w:val="20"/>
          <w:szCs w:val="20"/>
          <w:u w:val="single"/>
          <w:lang w:val="en-US"/>
        </w:rPr>
      </w:pP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Pr="000C14E3">
        <w:rPr>
          <w:rFonts w:ascii="Arial Narrow" w:hAnsi="Arial Narrow" w:cstheme="minorHAnsi"/>
          <w:b/>
          <w:szCs w:val="24"/>
          <w:lang w:val="en-US"/>
        </w:rPr>
        <w:tab/>
      </w:r>
      <w:r w:rsidR="00DD2D1B" w:rsidRPr="000C14E3">
        <w:rPr>
          <w:rFonts w:ascii="Arial Narrow" w:hAnsi="Arial Narrow" w:cstheme="minorHAnsi"/>
          <w:b/>
          <w:szCs w:val="24"/>
          <w:lang w:val="en-US"/>
        </w:rPr>
        <w:tab/>
      </w:r>
      <w:bookmarkStart w:id="5" w:name="_GoBack"/>
      <w:bookmarkEnd w:id="3"/>
      <w:bookmarkEnd w:id="5"/>
    </w:p>
    <w:sectPr w:rsidR="003862EF" w:rsidRPr="000C14E3" w:rsidSect="000E5360">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1B6" w:rsidRDefault="009B31B6" w:rsidP="0012137A">
      <w:pPr>
        <w:spacing w:after="0" w:line="240" w:lineRule="auto"/>
      </w:pPr>
      <w:r>
        <w:separator/>
      </w:r>
    </w:p>
  </w:endnote>
  <w:endnote w:type="continuationSeparator" w:id="0">
    <w:p w:rsidR="009B31B6" w:rsidRDefault="009B31B6"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4C1" w:rsidRDefault="00E604C1">
    <w:pPr>
      <w:pStyle w:val="Piedepgina"/>
    </w:pPr>
    <w:r w:rsidRPr="002918C5">
      <w:rPr>
        <w:noProof/>
        <w:lang w:eastAsia="es-EC"/>
      </w:rPr>
      <mc:AlternateContent>
        <mc:Choice Requires="wps">
          <w:drawing>
            <wp:anchor distT="0" distB="0" distL="114300" distR="114300" simplePos="0" relativeHeight="251661312" behindDoc="1" locked="0" layoutInCell="0" allowOverlap="1" wp14:anchorId="5C8BDCB8" wp14:editId="5C8BDCB9">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E604C1" w:rsidRPr="00812A6C" w:rsidRDefault="009B31B6" w:rsidP="005655F1">
                          <w:pPr>
                            <w:jc w:val="center"/>
                            <w:rPr>
                              <w:color w:val="FFFFFF" w:themeColor="background1"/>
                              <w:sz w:val="32"/>
                              <w:szCs w:val="18"/>
                              <w:lang w:val="es-ES"/>
                            </w:rPr>
                          </w:pPr>
                          <w:hyperlink r:id="rId1" w:history="1">
                            <w:r w:rsidR="00E604C1" w:rsidRPr="00812A6C">
                              <w:rPr>
                                <w:rStyle w:val="Hipervnculo"/>
                                <w:sz w:val="32"/>
                                <w:szCs w:val="18"/>
                                <w:lang w:val="es-ES"/>
                              </w:rPr>
                              <w:t>www.datasolutions.com</w:t>
                            </w:r>
                          </w:hyperlink>
                          <w:r w:rsidR="00E604C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8BDCB8"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rsidR="00E604C1" w:rsidRPr="00812A6C" w:rsidRDefault="009B31B6" w:rsidP="005655F1">
                    <w:pPr>
                      <w:jc w:val="center"/>
                      <w:rPr>
                        <w:color w:val="FFFFFF" w:themeColor="background1"/>
                        <w:sz w:val="32"/>
                        <w:szCs w:val="18"/>
                        <w:lang w:val="es-ES"/>
                      </w:rPr>
                    </w:pPr>
                    <w:hyperlink r:id="rId2" w:history="1">
                      <w:r w:rsidR="00E604C1" w:rsidRPr="00812A6C">
                        <w:rPr>
                          <w:rStyle w:val="Hipervnculo"/>
                          <w:sz w:val="32"/>
                          <w:szCs w:val="18"/>
                          <w:lang w:val="es-ES"/>
                        </w:rPr>
                        <w:t>www.datasolutions.com</w:t>
                      </w:r>
                    </w:hyperlink>
                    <w:r w:rsidR="00E604C1"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1B6" w:rsidRDefault="009B31B6" w:rsidP="0012137A">
      <w:pPr>
        <w:spacing w:after="0" w:line="240" w:lineRule="auto"/>
      </w:pPr>
      <w:r>
        <w:separator/>
      </w:r>
    </w:p>
  </w:footnote>
  <w:footnote w:type="continuationSeparator" w:id="0">
    <w:p w:rsidR="009B31B6" w:rsidRDefault="009B31B6"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4C1" w:rsidRPr="005655F1" w:rsidRDefault="00E604C1" w:rsidP="00214687">
    <w:pPr>
      <w:spacing w:after="0" w:line="240" w:lineRule="auto"/>
      <w:rPr>
        <w:b/>
        <w:sz w:val="18"/>
        <w:lang w:val="es-ES"/>
      </w:rPr>
    </w:pPr>
    <w:bookmarkStart w:id="6" w:name="_Hlk521329142"/>
    <w:bookmarkStart w:id="7" w:name="_Hlk521329143"/>
    <w:r w:rsidRPr="005655F1">
      <w:rPr>
        <w:b/>
        <w:noProof/>
        <w:lang w:eastAsia="es-EC"/>
      </w:rPr>
      <w:drawing>
        <wp:anchor distT="0" distB="0" distL="114300" distR="114300" simplePos="0" relativeHeight="251662336" behindDoc="1" locked="0" layoutInCell="1" allowOverlap="1" wp14:anchorId="6B87D7D0" wp14:editId="556F2678">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rsidR="00E604C1" w:rsidRPr="005655F1" w:rsidRDefault="00E604C1"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E604C1" w:rsidRPr="005655F1" w:rsidRDefault="00E604C1"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E604C1" w:rsidRPr="00FF0B7B" w:rsidRDefault="00E604C1"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E604C1" w:rsidRPr="005655F1" w:rsidRDefault="00E604C1"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rsidR="00E604C1" w:rsidRPr="00214687" w:rsidRDefault="00E604C1" w:rsidP="00214687">
    <w:pPr>
      <w:pStyle w:val="Encabezado"/>
    </w:pPr>
    <w:r>
      <w:rPr>
        <w:noProof/>
        <w:lang w:eastAsia="es-EC"/>
      </w:rPr>
      <mc:AlternateContent>
        <mc:Choice Requires="wps">
          <w:drawing>
            <wp:anchor distT="0" distB="0" distL="114300" distR="114300" simplePos="0" relativeHeight="251663360" behindDoc="0" locked="0" layoutInCell="1" allowOverlap="1" wp14:anchorId="2423B69E" wp14:editId="092189E4">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BFF09F"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D625C"/>
    <w:multiLevelType w:val="hybridMultilevel"/>
    <w:tmpl w:val="6BAC1A0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0F532099"/>
    <w:multiLevelType w:val="hybridMultilevel"/>
    <w:tmpl w:val="196C95BE"/>
    <w:lvl w:ilvl="0" w:tplc="0C0A000D">
      <w:start w:val="1"/>
      <w:numFmt w:val="bullet"/>
      <w:lvlText w:val=""/>
      <w:lvlJc w:val="left"/>
      <w:pPr>
        <w:ind w:left="2880" w:hanging="360"/>
      </w:pPr>
      <w:rPr>
        <w:rFonts w:ascii="Wingdings" w:hAnsi="Wingdings" w:hint="default"/>
      </w:rPr>
    </w:lvl>
    <w:lvl w:ilvl="1" w:tplc="0C0A0003">
      <w:start w:val="1"/>
      <w:numFmt w:val="bullet"/>
      <w:lvlText w:val="o"/>
      <w:lvlJc w:val="left"/>
      <w:pPr>
        <w:ind w:left="3600" w:hanging="360"/>
      </w:pPr>
      <w:rPr>
        <w:rFonts w:ascii="Courier New" w:hAnsi="Courier New" w:cs="Courier New" w:hint="default"/>
      </w:rPr>
    </w:lvl>
    <w:lvl w:ilvl="2" w:tplc="0C0A0005">
      <w:start w:val="1"/>
      <w:numFmt w:val="bullet"/>
      <w:lvlText w:val=""/>
      <w:lvlJc w:val="left"/>
      <w:pPr>
        <w:ind w:left="4320" w:hanging="360"/>
      </w:pPr>
      <w:rPr>
        <w:rFonts w:ascii="Wingdings" w:hAnsi="Wingdings" w:hint="default"/>
      </w:rPr>
    </w:lvl>
    <w:lvl w:ilvl="3" w:tplc="0C0A0001">
      <w:start w:val="1"/>
      <w:numFmt w:val="bullet"/>
      <w:lvlText w:val=""/>
      <w:lvlJc w:val="left"/>
      <w:pPr>
        <w:ind w:left="5040" w:hanging="360"/>
      </w:pPr>
      <w:rPr>
        <w:rFonts w:ascii="Symbol" w:hAnsi="Symbol" w:hint="default"/>
      </w:rPr>
    </w:lvl>
    <w:lvl w:ilvl="4" w:tplc="0C0A0003">
      <w:start w:val="1"/>
      <w:numFmt w:val="bullet"/>
      <w:lvlText w:val="o"/>
      <w:lvlJc w:val="left"/>
      <w:pPr>
        <w:ind w:left="5760" w:hanging="360"/>
      </w:pPr>
      <w:rPr>
        <w:rFonts w:ascii="Courier New" w:hAnsi="Courier New" w:cs="Courier New" w:hint="default"/>
      </w:rPr>
    </w:lvl>
    <w:lvl w:ilvl="5" w:tplc="0C0A0005">
      <w:start w:val="1"/>
      <w:numFmt w:val="bullet"/>
      <w:lvlText w:val=""/>
      <w:lvlJc w:val="left"/>
      <w:pPr>
        <w:ind w:left="6480" w:hanging="360"/>
      </w:pPr>
      <w:rPr>
        <w:rFonts w:ascii="Wingdings" w:hAnsi="Wingdings" w:hint="default"/>
      </w:rPr>
    </w:lvl>
    <w:lvl w:ilvl="6" w:tplc="0C0A0001">
      <w:start w:val="1"/>
      <w:numFmt w:val="bullet"/>
      <w:lvlText w:val=""/>
      <w:lvlJc w:val="left"/>
      <w:pPr>
        <w:ind w:left="7200" w:hanging="360"/>
      </w:pPr>
      <w:rPr>
        <w:rFonts w:ascii="Symbol" w:hAnsi="Symbol" w:hint="default"/>
      </w:rPr>
    </w:lvl>
    <w:lvl w:ilvl="7" w:tplc="0C0A0003">
      <w:start w:val="1"/>
      <w:numFmt w:val="bullet"/>
      <w:lvlText w:val="o"/>
      <w:lvlJc w:val="left"/>
      <w:pPr>
        <w:ind w:left="7920" w:hanging="360"/>
      </w:pPr>
      <w:rPr>
        <w:rFonts w:ascii="Courier New" w:hAnsi="Courier New" w:cs="Courier New" w:hint="default"/>
      </w:rPr>
    </w:lvl>
    <w:lvl w:ilvl="8" w:tplc="0C0A0005">
      <w:start w:val="1"/>
      <w:numFmt w:val="bullet"/>
      <w:lvlText w:val=""/>
      <w:lvlJc w:val="left"/>
      <w:pPr>
        <w:ind w:left="8640" w:hanging="360"/>
      </w:pPr>
      <w:rPr>
        <w:rFonts w:ascii="Wingdings" w:hAnsi="Wingdings" w:hint="default"/>
      </w:rPr>
    </w:lvl>
  </w:abstractNum>
  <w:abstractNum w:abstractNumId="5"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15:restartNumberingAfterBreak="0">
    <w:nsid w:val="14251071"/>
    <w:multiLevelType w:val="hybridMultilevel"/>
    <w:tmpl w:val="CAC478A0"/>
    <w:lvl w:ilvl="0" w:tplc="040C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15:restartNumberingAfterBreak="0">
    <w:nsid w:val="156E4B1B"/>
    <w:multiLevelType w:val="hybridMultilevel"/>
    <w:tmpl w:val="2DCAF09A"/>
    <w:lvl w:ilvl="0" w:tplc="0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B8172E"/>
    <w:multiLevelType w:val="hybridMultilevel"/>
    <w:tmpl w:val="79F06F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1CD25C5C"/>
    <w:multiLevelType w:val="hybridMultilevel"/>
    <w:tmpl w:val="41C6A90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3" w15:restartNumberingAfterBreak="0">
    <w:nsid w:val="1D55100D"/>
    <w:multiLevelType w:val="hybridMultilevel"/>
    <w:tmpl w:val="28C67DA8"/>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5" w15:restartNumberingAfterBreak="0">
    <w:nsid w:val="2D8D3983"/>
    <w:multiLevelType w:val="hybridMultilevel"/>
    <w:tmpl w:val="F788A9D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FD8265C"/>
    <w:multiLevelType w:val="hybridMultilevel"/>
    <w:tmpl w:val="C372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3A739A7"/>
    <w:multiLevelType w:val="hybridMultilevel"/>
    <w:tmpl w:val="7390FFA6"/>
    <w:lvl w:ilvl="0" w:tplc="300A0019">
      <w:start w:val="1"/>
      <w:numFmt w:val="lowerLetter"/>
      <w:lvlText w:val="%1."/>
      <w:lvlJc w:val="left"/>
      <w:pPr>
        <w:ind w:left="1440" w:hanging="360"/>
      </w:pPr>
    </w:lvl>
    <w:lvl w:ilvl="1" w:tplc="300A001B">
      <w:start w:val="1"/>
      <w:numFmt w:val="lowerRoman"/>
      <w:lvlText w:val="%2."/>
      <w:lvlJc w:val="righ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3ABA2158"/>
    <w:multiLevelType w:val="hybridMultilevel"/>
    <w:tmpl w:val="0E727E00"/>
    <w:lvl w:ilvl="0" w:tplc="61022876">
      <w:start w:val="1"/>
      <w:numFmt w:val="decimal"/>
      <w:lvlText w:val="%1."/>
      <w:lvlJc w:val="left"/>
      <w:pPr>
        <w:ind w:left="360" w:hanging="360"/>
      </w:pPr>
      <w:rPr>
        <w:b/>
      </w:r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444F4BDC"/>
    <w:multiLevelType w:val="hybridMultilevel"/>
    <w:tmpl w:val="EDD495F8"/>
    <w:lvl w:ilvl="0" w:tplc="0C0A000B">
      <w:start w:val="1"/>
      <w:numFmt w:val="bullet"/>
      <w:lvlText w:val=""/>
      <w:lvlJc w:val="left"/>
      <w:pPr>
        <w:ind w:left="2486"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start w:val="1"/>
      <w:numFmt w:val="bullet"/>
      <w:lvlText w:val=""/>
      <w:lvlJc w:val="left"/>
      <w:pPr>
        <w:ind w:left="3600" w:hanging="360"/>
      </w:pPr>
      <w:rPr>
        <w:rFonts w:ascii="Wingdings" w:hAnsi="Wingdings" w:hint="default"/>
      </w:rPr>
    </w:lvl>
    <w:lvl w:ilvl="3" w:tplc="0C0A0001">
      <w:start w:val="1"/>
      <w:numFmt w:val="bullet"/>
      <w:lvlText w:val=""/>
      <w:lvlJc w:val="left"/>
      <w:pPr>
        <w:ind w:left="4320" w:hanging="360"/>
      </w:pPr>
      <w:rPr>
        <w:rFonts w:ascii="Symbol" w:hAnsi="Symbol" w:hint="default"/>
      </w:rPr>
    </w:lvl>
    <w:lvl w:ilvl="4" w:tplc="0C0A0003">
      <w:start w:val="1"/>
      <w:numFmt w:val="bullet"/>
      <w:lvlText w:val="o"/>
      <w:lvlJc w:val="left"/>
      <w:pPr>
        <w:ind w:left="5040" w:hanging="360"/>
      </w:pPr>
      <w:rPr>
        <w:rFonts w:ascii="Courier New" w:hAnsi="Courier New" w:cs="Courier New" w:hint="default"/>
      </w:rPr>
    </w:lvl>
    <w:lvl w:ilvl="5" w:tplc="0C0A0005">
      <w:start w:val="1"/>
      <w:numFmt w:val="bullet"/>
      <w:lvlText w:val=""/>
      <w:lvlJc w:val="left"/>
      <w:pPr>
        <w:ind w:left="5760" w:hanging="360"/>
      </w:pPr>
      <w:rPr>
        <w:rFonts w:ascii="Wingdings" w:hAnsi="Wingdings" w:hint="default"/>
      </w:rPr>
    </w:lvl>
    <w:lvl w:ilvl="6" w:tplc="0C0A0001">
      <w:start w:val="1"/>
      <w:numFmt w:val="bullet"/>
      <w:lvlText w:val=""/>
      <w:lvlJc w:val="left"/>
      <w:pPr>
        <w:ind w:left="6480" w:hanging="360"/>
      </w:pPr>
      <w:rPr>
        <w:rFonts w:ascii="Symbol" w:hAnsi="Symbol" w:hint="default"/>
      </w:rPr>
    </w:lvl>
    <w:lvl w:ilvl="7" w:tplc="0C0A0003">
      <w:start w:val="1"/>
      <w:numFmt w:val="bullet"/>
      <w:lvlText w:val="o"/>
      <w:lvlJc w:val="left"/>
      <w:pPr>
        <w:ind w:left="7200" w:hanging="360"/>
      </w:pPr>
      <w:rPr>
        <w:rFonts w:ascii="Courier New" w:hAnsi="Courier New" w:cs="Courier New" w:hint="default"/>
      </w:rPr>
    </w:lvl>
    <w:lvl w:ilvl="8" w:tplc="0C0A0005">
      <w:start w:val="1"/>
      <w:numFmt w:val="bullet"/>
      <w:lvlText w:val=""/>
      <w:lvlJc w:val="left"/>
      <w:pPr>
        <w:ind w:left="7920" w:hanging="360"/>
      </w:pPr>
      <w:rPr>
        <w:rFonts w:ascii="Wingdings" w:hAnsi="Wingdings" w:hint="default"/>
      </w:rPr>
    </w:lvl>
  </w:abstractNum>
  <w:abstractNum w:abstractNumId="23"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FE24DD3"/>
    <w:multiLevelType w:val="hybridMultilevel"/>
    <w:tmpl w:val="048CA664"/>
    <w:lvl w:ilvl="0" w:tplc="300A0003">
      <w:start w:val="1"/>
      <w:numFmt w:val="bullet"/>
      <w:lvlText w:val="o"/>
      <w:lvlJc w:val="left"/>
      <w:pPr>
        <w:ind w:left="1077" w:hanging="360"/>
      </w:pPr>
      <w:rPr>
        <w:rFonts w:ascii="Courier New" w:hAnsi="Courier New" w:cs="Courier New" w:hint="default"/>
      </w:rPr>
    </w:lvl>
    <w:lvl w:ilvl="1" w:tplc="300A0003" w:tentative="1">
      <w:start w:val="1"/>
      <w:numFmt w:val="bullet"/>
      <w:lvlText w:val="o"/>
      <w:lvlJc w:val="left"/>
      <w:pPr>
        <w:ind w:left="1797" w:hanging="360"/>
      </w:pPr>
      <w:rPr>
        <w:rFonts w:ascii="Courier New" w:hAnsi="Courier New" w:cs="Courier New" w:hint="default"/>
      </w:rPr>
    </w:lvl>
    <w:lvl w:ilvl="2" w:tplc="300A0005" w:tentative="1">
      <w:start w:val="1"/>
      <w:numFmt w:val="bullet"/>
      <w:lvlText w:val=""/>
      <w:lvlJc w:val="left"/>
      <w:pPr>
        <w:ind w:left="2517" w:hanging="360"/>
      </w:pPr>
      <w:rPr>
        <w:rFonts w:ascii="Wingdings" w:hAnsi="Wingdings" w:hint="default"/>
      </w:rPr>
    </w:lvl>
    <w:lvl w:ilvl="3" w:tplc="300A0001" w:tentative="1">
      <w:start w:val="1"/>
      <w:numFmt w:val="bullet"/>
      <w:lvlText w:val=""/>
      <w:lvlJc w:val="left"/>
      <w:pPr>
        <w:ind w:left="3237" w:hanging="360"/>
      </w:pPr>
      <w:rPr>
        <w:rFonts w:ascii="Symbol" w:hAnsi="Symbol" w:hint="default"/>
      </w:rPr>
    </w:lvl>
    <w:lvl w:ilvl="4" w:tplc="300A0003" w:tentative="1">
      <w:start w:val="1"/>
      <w:numFmt w:val="bullet"/>
      <w:lvlText w:val="o"/>
      <w:lvlJc w:val="left"/>
      <w:pPr>
        <w:ind w:left="3957" w:hanging="360"/>
      </w:pPr>
      <w:rPr>
        <w:rFonts w:ascii="Courier New" w:hAnsi="Courier New" w:cs="Courier New" w:hint="default"/>
      </w:rPr>
    </w:lvl>
    <w:lvl w:ilvl="5" w:tplc="300A0005" w:tentative="1">
      <w:start w:val="1"/>
      <w:numFmt w:val="bullet"/>
      <w:lvlText w:val=""/>
      <w:lvlJc w:val="left"/>
      <w:pPr>
        <w:ind w:left="4677" w:hanging="360"/>
      </w:pPr>
      <w:rPr>
        <w:rFonts w:ascii="Wingdings" w:hAnsi="Wingdings" w:hint="default"/>
      </w:rPr>
    </w:lvl>
    <w:lvl w:ilvl="6" w:tplc="300A0001" w:tentative="1">
      <w:start w:val="1"/>
      <w:numFmt w:val="bullet"/>
      <w:lvlText w:val=""/>
      <w:lvlJc w:val="left"/>
      <w:pPr>
        <w:ind w:left="5397" w:hanging="360"/>
      </w:pPr>
      <w:rPr>
        <w:rFonts w:ascii="Symbol" w:hAnsi="Symbol" w:hint="default"/>
      </w:rPr>
    </w:lvl>
    <w:lvl w:ilvl="7" w:tplc="300A0003" w:tentative="1">
      <w:start w:val="1"/>
      <w:numFmt w:val="bullet"/>
      <w:lvlText w:val="o"/>
      <w:lvlJc w:val="left"/>
      <w:pPr>
        <w:ind w:left="6117" w:hanging="360"/>
      </w:pPr>
      <w:rPr>
        <w:rFonts w:ascii="Courier New" w:hAnsi="Courier New" w:cs="Courier New" w:hint="default"/>
      </w:rPr>
    </w:lvl>
    <w:lvl w:ilvl="8" w:tplc="300A0005" w:tentative="1">
      <w:start w:val="1"/>
      <w:numFmt w:val="bullet"/>
      <w:lvlText w:val=""/>
      <w:lvlJc w:val="left"/>
      <w:pPr>
        <w:ind w:left="6837" w:hanging="360"/>
      </w:pPr>
      <w:rPr>
        <w:rFonts w:ascii="Wingdings" w:hAnsi="Wingdings" w:hint="default"/>
      </w:rPr>
    </w:lvl>
  </w:abstractNum>
  <w:abstractNum w:abstractNumId="28" w15:restartNumberingAfterBreak="0">
    <w:nsid w:val="51CA6DD0"/>
    <w:multiLevelType w:val="hybridMultilevel"/>
    <w:tmpl w:val="100860E4"/>
    <w:lvl w:ilvl="0" w:tplc="300A000F">
      <w:start w:val="1"/>
      <w:numFmt w:val="decimal"/>
      <w:lvlText w:val="%1."/>
      <w:lvlJc w:val="left"/>
      <w:pPr>
        <w:ind w:left="1068" w:hanging="360"/>
      </w:pPr>
    </w:lvl>
    <w:lvl w:ilvl="1" w:tplc="300A0019">
      <w:start w:val="1"/>
      <w:numFmt w:val="lowerLetter"/>
      <w:lvlText w:val="%2."/>
      <w:lvlJc w:val="left"/>
      <w:pPr>
        <w:ind w:left="1788" w:hanging="360"/>
      </w:pPr>
    </w:lvl>
    <w:lvl w:ilvl="2" w:tplc="300A001B">
      <w:start w:val="1"/>
      <w:numFmt w:val="lowerRoman"/>
      <w:lvlText w:val="%3."/>
      <w:lvlJc w:val="right"/>
      <w:pPr>
        <w:ind w:left="2508" w:hanging="180"/>
      </w:pPr>
    </w:lvl>
    <w:lvl w:ilvl="3" w:tplc="300A000F">
      <w:start w:val="1"/>
      <w:numFmt w:val="decimal"/>
      <w:lvlText w:val="%4."/>
      <w:lvlJc w:val="left"/>
      <w:pPr>
        <w:ind w:left="3228" w:hanging="360"/>
      </w:pPr>
    </w:lvl>
    <w:lvl w:ilvl="4" w:tplc="300A0019">
      <w:start w:val="1"/>
      <w:numFmt w:val="lowerLetter"/>
      <w:lvlText w:val="%5."/>
      <w:lvlJc w:val="left"/>
      <w:pPr>
        <w:ind w:left="3948" w:hanging="360"/>
      </w:pPr>
    </w:lvl>
    <w:lvl w:ilvl="5" w:tplc="300A001B">
      <w:start w:val="1"/>
      <w:numFmt w:val="lowerRoman"/>
      <w:lvlText w:val="%6."/>
      <w:lvlJc w:val="right"/>
      <w:pPr>
        <w:ind w:left="4668" w:hanging="180"/>
      </w:pPr>
    </w:lvl>
    <w:lvl w:ilvl="6" w:tplc="300A000F">
      <w:start w:val="1"/>
      <w:numFmt w:val="decimal"/>
      <w:lvlText w:val="%7."/>
      <w:lvlJc w:val="left"/>
      <w:pPr>
        <w:ind w:left="5388" w:hanging="360"/>
      </w:pPr>
    </w:lvl>
    <w:lvl w:ilvl="7" w:tplc="300A0019">
      <w:start w:val="1"/>
      <w:numFmt w:val="lowerLetter"/>
      <w:lvlText w:val="%8."/>
      <w:lvlJc w:val="left"/>
      <w:pPr>
        <w:ind w:left="6108" w:hanging="360"/>
      </w:pPr>
    </w:lvl>
    <w:lvl w:ilvl="8" w:tplc="300A001B">
      <w:start w:val="1"/>
      <w:numFmt w:val="lowerRoman"/>
      <w:lvlText w:val="%9."/>
      <w:lvlJc w:val="right"/>
      <w:pPr>
        <w:ind w:left="6828" w:hanging="180"/>
      </w:pPr>
    </w:lvl>
  </w:abstractNum>
  <w:abstractNum w:abstractNumId="29"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31"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2" w15:restartNumberingAfterBreak="0">
    <w:nsid w:val="6FB708BA"/>
    <w:multiLevelType w:val="hybridMultilevel"/>
    <w:tmpl w:val="052CC99C"/>
    <w:lvl w:ilvl="0" w:tplc="300A0019">
      <w:start w:val="1"/>
      <w:numFmt w:val="lowerLetter"/>
      <w:lvlText w:val="%1."/>
      <w:lvlJc w:val="left"/>
      <w:pPr>
        <w:ind w:left="360" w:hanging="360"/>
      </w:pPr>
    </w:lvl>
    <w:lvl w:ilvl="1" w:tplc="040C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3" w15:restartNumberingAfterBreak="0">
    <w:nsid w:val="78FC3A1D"/>
    <w:multiLevelType w:val="hybridMultilevel"/>
    <w:tmpl w:val="2F88D5F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2"/>
  </w:num>
  <w:num w:numId="4">
    <w:abstractNumId w:val="31"/>
  </w:num>
  <w:num w:numId="5">
    <w:abstractNumId w:val="6"/>
  </w:num>
  <w:num w:numId="6">
    <w:abstractNumId w:val="30"/>
  </w:num>
  <w:num w:numId="7">
    <w:abstractNumId w:val="34"/>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3"/>
  </w:num>
  <w:num w:numId="11">
    <w:abstractNumId w:val="35"/>
  </w:num>
  <w:num w:numId="12">
    <w:abstractNumId w:val="17"/>
  </w:num>
  <w:num w:numId="13">
    <w:abstractNumId w:val="3"/>
  </w:num>
  <w:num w:numId="14">
    <w:abstractNumId w:val="21"/>
  </w:num>
  <w:num w:numId="15">
    <w:abstractNumId w:val="9"/>
  </w:num>
  <w:num w:numId="16">
    <w:abstractNumId w:val="20"/>
  </w:num>
  <w:num w:numId="17">
    <w:abstractNumId w:val="22"/>
  </w:num>
  <w:num w:numId="18">
    <w:abstractNumId w:val="4"/>
  </w:num>
  <w:num w:numId="19">
    <w:abstractNumId w:val="26"/>
  </w:num>
  <w:num w:numId="20">
    <w:abstractNumId w:val="14"/>
  </w:num>
  <w:num w:numId="21">
    <w:abstractNumId w:val="25"/>
  </w:num>
  <w:num w:numId="22">
    <w:abstractNumId w:val="16"/>
  </w:num>
  <w:num w:numId="23">
    <w:abstractNumId w:val="18"/>
  </w:num>
  <w:num w:numId="24">
    <w:abstractNumId w:val="32"/>
  </w:num>
  <w:num w:numId="25">
    <w:abstractNumId w:val="19"/>
  </w:num>
  <w:num w:numId="26">
    <w:abstractNumId w:val="7"/>
  </w:num>
  <w:num w:numId="27">
    <w:abstractNumId w:val="8"/>
  </w:num>
  <w:num w:numId="28">
    <w:abstractNumId w:val="29"/>
  </w:num>
  <w:num w:numId="29">
    <w:abstractNumId w:val="0"/>
  </w:num>
  <w:num w:numId="30">
    <w:abstractNumId w:val="10"/>
  </w:num>
  <w:num w:numId="31">
    <w:abstractNumId w:val="24"/>
  </w:num>
  <w:num w:numId="32">
    <w:abstractNumId w:val="1"/>
  </w:num>
  <w:num w:numId="33">
    <w:abstractNumId w:val="2"/>
  </w:num>
  <w:num w:numId="34">
    <w:abstractNumId w:val="11"/>
  </w:num>
  <w:num w:numId="35">
    <w:abstractNumId w:val="33"/>
  </w:num>
  <w:num w:numId="36">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31AD"/>
    <w:rsid w:val="00004E7A"/>
    <w:rsid w:val="00011CCC"/>
    <w:rsid w:val="000137D0"/>
    <w:rsid w:val="0001423F"/>
    <w:rsid w:val="00015EA8"/>
    <w:rsid w:val="0002614D"/>
    <w:rsid w:val="0004341B"/>
    <w:rsid w:val="00047372"/>
    <w:rsid w:val="0006166B"/>
    <w:rsid w:val="00063A09"/>
    <w:rsid w:val="000719DF"/>
    <w:rsid w:val="00073E7C"/>
    <w:rsid w:val="000742D9"/>
    <w:rsid w:val="000841D1"/>
    <w:rsid w:val="00091C19"/>
    <w:rsid w:val="00093EC4"/>
    <w:rsid w:val="00096433"/>
    <w:rsid w:val="000A4C29"/>
    <w:rsid w:val="000A7F7C"/>
    <w:rsid w:val="000B001D"/>
    <w:rsid w:val="000B5375"/>
    <w:rsid w:val="000B54E5"/>
    <w:rsid w:val="000C14E3"/>
    <w:rsid w:val="000C20D9"/>
    <w:rsid w:val="000E5360"/>
    <w:rsid w:val="000F00B3"/>
    <w:rsid w:val="001006AF"/>
    <w:rsid w:val="001026DA"/>
    <w:rsid w:val="0012137A"/>
    <w:rsid w:val="00121596"/>
    <w:rsid w:val="00122501"/>
    <w:rsid w:val="001365FD"/>
    <w:rsid w:val="001449F4"/>
    <w:rsid w:val="001611B9"/>
    <w:rsid w:val="00161BB6"/>
    <w:rsid w:val="0016597C"/>
    <w:rsid w:val="0018255A"/>
    <w:rsid w:val="00190D3F"/>
    <w:rsid w:val="001A271C"/>
    <w:rsid w:val="001B0E6D"/>
    <w:rsid w:val="001B1B52"/>
    <w:rsid w:val="001C0566"/>
    <w:rsid w:val="001C05D5"/>
    <w:rsid w:val="001C439E"/>
    <w:rsid w:val="001D6737"/>
    <w:rsid w:val="001F15DC"/>
    <w:rsid w:val="002049E2"/>
    <w:rsid w:val="00205D08"/>
    <w:rsid w:val="00214687"/>
    <w:rsid w:val="00215400"/>
    <w:rsid w:val="00220B1D"/>
    <w:rsid w:val="00221B0B"/>
    <w:rsid w:val="002272B0"/>
    <w:rsid w:val="00233CEF"/>
    <w:rsid w:val="00251A23"/>
    <w:rsid w:val="0025470C"/>
    <w:rsid w:val="0026364F"/>
    <w:rsid w:val="00266FD6"/>
    <w:rsid w:val="00290FD5"/>
    <w:rsid w:val="00296B2F"/>
    <w:rsid w:val="002A1CE3"/>
    <w:rsid w:val="002A4057"/>
    <w:rsid w:val="002A6E85"/>
    <w:rsid w:val="002C092B"/>
    <w:rsid w:val="002C26EC"/>
    <w:rsid w:val="002D3E6C"/>
    <w:rsid w:val="002D6239"/>
    <w:rsid w:val="002E3F3C"/>
    <w:rsid w:val="002F3C2B"/>
    <w:rsid w:val="00300A6F"/>
    <w:rsid w:val="0032331B"/>
    <w:rsid w:val="003251F6"/>
    <w:rsid w:val="0033184E"/>
    <w:rsid w:val="00331C14"/>
    <w:rsid w:val="003328D4"/>
    <w:rsid w:val="00337278"/>
    <w:rsid w:val="00347A60"/>
    <w:rsid w:val="00355861"/>
    <w:rsid w:val="00362F7E"/>
    <w:rsid w:val="00373ECA"/>
    <w:rsid w:val="00374D71"/>
    <w:rsid w:val="003751ED"/>
    <w:rsid w:val="003840AF"/>
    <w:rsid w:val="003862EF"/>
    <w:rsid w:val="00391317"/>
    <w:rsid w:val="003935E9"/>
    <w:rsid w:val="00394E38"/>
    <w:rsid w:val="003950FE"/>
    <w:rsid w:val="003967E9"/>
    <w:rsid w:val="003A7A6C"/>
    <w:rsid w:val="003B5D9E"/>
    <w:rsid w:val="003C7451"/>
    <w:rsid w:val="003E2D4B"/>
    <w:rsid w:val="003E4D63"/>
    <w:rsid w:val="003E6230"/>
    <w:rsid w:val="003E7047"/>
    <w:rsid w:val="003F2732"/>
    <w:rsid w:val="003F300D"/>
    <w:rsid w:val="003F3B25"/>
    <w:rsid w:val="003F4A06"/>
    <w:rsid w:val="003F7018"/>
    <w:rsid w:val="00412580"/>
    <w:rsid w:val="00413656"/>
    <w:rsid w:val="004152AB"/>
    <w:rsid w:val="0042002A"/>
    <w:rsid w:val="00420E00"/>
    <w:rsid w:val="00425220"/>
    <w:rsid w:val="004252AC"/>
    <w:rsid w:val="00430CCD"/>
    <w:rsid w:val="00435B96"/>
    <w:rsid w:val="004401B6"/>
    <w:rsid w:val="0044314F"/>
    <w:rsid w:val="0045147C"/>
    <w:rsid w:val="00467B5B"/>
    <w:rsid w:val="0047385A"/>
    <w:rsid w:val="0047466A"/>
    <w:rsid w:val="00490171"/>
    <w:rsid w:val="00495962"/>
    <w:rsid w:val="004A77DC"/>
    <w:rsid w:val="004B1CF2"/>
    <w:rsid w:val="004B2F03"/>
    <w:rsid w:val="004B5C97"/>
    <w:rsid w:val="004C7104"/>
    <w:rsid w:val="004D0514"/>
    <w:rsid w:val="004E1BE6"/>
    <w:rsid w:val="004E3F61"/>
    <w:rsid w:val="004F3CF6"/>
    <w:rsid w:val="004F60EA"/>
    <w:rsid w:val="005117B8"/>
    <w:rsid w:val="0052291D"/>
    <w:rsid w:val="005277E0"/>
    <w:rsid w:val="005423FA"/>
    <w:rsid w:val="00543FAB"/>
    <w:rsid w:val="00560425"/>
    <w:rsid w:val="005655F1"/>
    <w:rsid w:val="00575D40"/>
    <w:rsid w:val="00581CC9"/>
    <w:rsid w:val="0058228A"/>
    <w:rsid w:val="00587EA6"/>
    <w:rsid w:val="005915D9"/>
    <w:rsid w:val="00594801"/>
    <w:rsid w:val="005A3CC9"/>
    <w:rsid w:val="005E7B02"/>
    <w:rsid w:val="00611ED2"/>
    <w:rsid w:val="00636C64"/>
    <w:rsid w:val="00651083"/>
    <w:rsid w:val="00657411"/>
    <w:rsid w:val="00687DC0"/>
    <w:rsid w:val="0069012E"/>
    <w:rsid w:val="00692813"/>
    <w:rsid w:val="006940F9"/>
    <w:rsid w:val="006A5DDA"/>
    <w:rsid w:val="006B11A9"/>
    <w:rsid w:val="006C19F4"/>
    <w:rsid w:val="006C2301"/>
    <w:rsid w:val="006C59E3"/>
    <w:rsid w:val="006C67DF"/>
    <w:rsid w:val="006D14A4"/>
    <w:rsid w:val="006E1062"/>
    <w:rsid w:val="006E33E5"/>
    <w:rsid w:val="00700708"/>
    <w:rsid w:val="00704EBE"/>
    <w:rsid w:val="0071102F"/>
    <w:rsid w:val="007135AF"/>
    <w:rsid w:val="00731631"/>
    <w:rsid w:val="00743168"/>
    <w:rsid w:val="00747D7C"/>
    <w:rsid w:val="00750970"/>
    <w:rsid w:val="00756E34"/>
    <w:rsid w:val="00767A13"/>
    <w:rsid w:val="007A03A7"/>
    <w:rsid w:val="007B7827"/>
    <w:rsid w:val="007C49D5"/>
    <w:rsid w:val="007C5799"/>
    <w:rsid w:val="007C72B4"/>
    <w:rsid w:val="007D14B1"/>
    <w:rsid w:val="007D7D24"/>
    <w:rsid w:val="007E2E57"/>
    <w:rsid w:val="007F44CE"/>
    <w:rsid w:val="00802C5D"/>
    <w:rsid w:val="00803F1A"/>
    <w:rsid w:val="00810BDF"/>
    <w:rsid w:val="008275A1"/>
    <w:rsid w:val="008333E6"/>
    <w:rsid w:val="00833445"/>
    <w:rsid w:val="00835A7C"/>
    <w:rsid w:val="00840D8F"/>
    <w:rsid w:val="008466D2"/>
    <w:rsid w:val="008930B0"/>
    <w:rsid w:val="008A1FD2"/>
    <w:rsid w:val="008A29FD"/>
    <w:rsid w:val="008A5223"/>
    <w:rsid w:val="008A7EDE"/>
    <w:rsid w:val="008D4C1D"/>
    <w:rsid w:val="008E66FF"/>
    <w:rsid w:val="00902247"/>
    <w:rsid w:val="00904216"/>
    <w:rsid w:val="00910FC7"/>
    <w:rsid w:val="00911A4B"/>
    <w:rsid w:val="00913A2C"/>
    <w:rsid w:val="0091409A"/>
    <w:rsid w:val="009163DB"/>
    <w:rsid w:val="00931DB8"/>
    <w:rsid w:val="00935334"/>
    <w:rsid w:val="00940625"/>
    <w:rsid w:val="00941743"/>
    <w:rsid w:val="00941B70"/>
    <w:rsid w:val="009422BB"/>
    <w:rsid w:val="00944BEA"/>
    <w:rsid w:val="009532FD"/>
    <w:rsid w:val="009839C4"/>
    <w:rsid w:val="0098436A"/>
    <w:rsid w:val="009849E3"/>
    <w:rsid w:val="00986DCC"/>
    <w:rsid w:val="0098783D"/>
    <w:rsid w:val="00992D6B"/>
    <w:rsid w:val="00997AE0"/>
    <w:rsid w:val="009A32FA"/>
    <w:rsid w:val="009A71E5"/>
    <w:rsid w:val="009A7D32"/>
    <w:rsid w:val="009B2996"/>
    <w:rsid w:val="009B31B6"/>
    <w:rsid w:val="009C3A47"/>
    <w:rsid w:val="009D0A11"/>
    <w:rsid w:val="009F0140"/>
    <w:rsid w:val="009F3026"/>
    <w:rsid w:val="009F7298"/>
    <w:rsid w:val="009F758A"/>
    <w:rsid w:val="00A06AAD"/>
    <w:rsid w:val="00A11684"/>
    <w:rsid w:val="00A12C92"/>
    <w:rsid w:val="00A20164"/>
    <w:rsid w:val="00A20D7C"/>
    <w:rsid w:val="00A24DE8"/>
    <w:rsid w:val="00A31193"/>
    <w:rsid w:val="00A34DFD"/>
    <w:rsid w:val="00A36465"/>
    <w:rsid w:val="00A67CC3"/>
    <w:rsid w:val="00A74110"/>
    <w:rsid w:val="00A86A2A"/>
    <w:rsid w:val="00AA01DB"/>
    <w:rsid w:val="00AA67DD"/>
    <w:rsid w:val="00AD4134"/>
    <w:rsid w:val="00AE119B"/>
    <w:rsid w:val="00AE2287"/>
    <w:rsid w:val="00AF2B0E"/>
    <w:rsid w:val="00AF7607"/>
    <w:rsid w:val="00B01224"/>
    <w:rsid w:val="00B04DE1"/>
    <w:rsid w:val="00B11DE5"/>
    <w:rsid w:val="00B12C7D"/>
    <w:rsid w:val="00B12C86"/>
    <w:rsid w:val="00B20806"/>
    <w:rsid w:val="00B20AC1"/>
    <w:rsid w:val="00B224B7"/>
    <w:rsid w:val="00B236C1"/>
    <w:rsid w:val="00B25A16"/>
    <w:rsid w:val="00B36472"/>
    <w:rsid w:val="00B4691B"/>
    <w:rsid w:val="00B614C4"/>
    <w:rsid w:val="00B821E9"/>
    <w:rsid w:val="00B82C78"/>
    <w:rsid w:val="00B90A9F"/>
    <w:rsid w:val="00BA4548"/>
    <w:rsid w:val="00BA7D05"/>
    <w:rsid w:val="00BB5B82"/>
    <w:rsid w:val="00BC1EFB"/>
    <w:rsid w:val="00BC682C"/>
    <w:rsid w:val="00BD3FA1"/>
    <w:rsid w:val="00BF3E7E"/>
    <w:rsid w:val="00BF6544"/>
    <w:rsid w:val="00C02B42"/>
    <w:rsid w:val="00C101F9"/>
    <w:rsid w:val="00C419BA"/>
    <w:rsid w:val="00C51914"/>
    <w:rsid w:val="00C52FA5"/>
    <w:rsid w:val="00C63939"/>
    <w:rsid w:val="00C710C3"/>
    <w:rsid w:val="00C71F0A"/>
    <w:rsid w:val="00C82CCE"/>
    <w:rsid w:val="00C860EC"/>
    <w:rsid w:val="00C876A0"/>
    <w:rsid w:val="00C96A41"/>
    <w:rsid w:val="00CA24E0"/>
    <w:rsid w:val="00CA30A5"/>
    <w:rsid w:val="00CB212A"/>
    <w:rsid w:val="00CE31AB"/>
    <w:rsid w:val="00CF0023"/>
    <w:rsid w:val="00CF028D"/>
    <w:rsid w:val="00CF419F"/>
    <w:rsid w:val="00D00FE5"/>
    <w:rsid w:val="00D04009"/>
    <w:rsid w:val="00D063E9"/>
    <w:rsid w:val="00D06711"/>
    <w:rsid w:val="00D06F96"/>
    <w:rsid w:val="00D114E4"/>
    <w:rsid w:val="00D203FE"/>
    <w:rsid w:val="00D23689"/>
    <w:rsid w:val="00D3414A"/>
    <w:rsid w:val="00D40DB1"/>
    <w:rsid w:val="00D43F44"/>
    <w:rsid w:val="00D67672"/>
    <w:rsid w:val="00D73F6C"/>
    <w:rsid w:val="00D811C6"/>
    <w:rsid w:val="00D84389"/>
    <w:rsid w:val="00DA5CCF"/>
    <w:rsid w:val="00DB0398"/>
    <w:rsid w:val="00DB123B"/>
    <w:rsid w:val="00DB187E"/>
    <w:rsid w:val="00DB61D7"/>
    <w:rsid w:val="00DC0AB7"/>
    <w:rsid w:val="00DC665A"/>
    <w:rsid w:val="00DD0DFD"/>
    <w:rsid w:val="00DD2C53"/>
    <w:rsid w:val="00DD2D1B"/>
    <w:rsid w:val="00DF0B1A"/>
    <w:rsid w:val="00DF3973"/>
    <w:rsid w:val="00DF6783"/>
    <w:rsid w:val="00E01E4C"/>
    <w:rsid w:val="00E17BC5"/>
    <w:rsid w:val="00E2396C"/>
    <w:rsid w:val="00E3452D"/>
    <w:rsid w:val="00E3644F"/>
    <w:rsid w:val="00E521B1"/>
    <w:rsid w:val="00E5295E"/>
    <w:rsid w:val="00E552F0"/>
    <w:rsid w:val="00E604C1"/>
    <w:rsid w:val="00EA30D2"/>
    <w:rsid w:val="00EB0633"/>
    <w:rsid w:val="00EC2AB7"/>
    <w:rsid w:val="00EF2A83"/>
    <w:rsid w:val="00EF5D01"/>
    <w:rsid w:val="00EF738B"/>
    <w:rsid w:val="00F11E16"/>
    <w:rsid w:val="00F36070"/>
    <w:rsid w:val="00F4513F"/>
    <w:rsid w:val="00F45D02"/>
    <w:rsid w:val="00F51D0C"/>
    <w:rsid w:val="00F733ED"/>
    <w:rsid w:val="00F85A5D"/>
    <w:rsid w:val="00F87BBA"/>
    <w:rsid w:val="00FB1EDE"/>
    <w:rsid w:val="00FD354E"/>
    <w:rsid w:val="00FD67D7"/>
    <w:rsid w:val="00FD6C56"/>
    <w:rsid w:val="00FD79B1"/>
    <w:rsid w:val="00FE0B85"/>
    <w:rsid w:val="00FF0B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D281B"/>
  <w15:docId w15:val="{56F12DA1-B9FC-4801-9DB4-521DD882C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5656557">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25541688">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486045171">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579F2-CBEA-4CCE-9CE8-56A0A4D6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6</Pages>
  <Words>1677</Words>
  <Characters>9224</Characters>
  <Application>Microsoft Office Word</Application>
  <DocSecurity>0</DocSecurity>
  <Lines>76</Lines>
  <Paragraphs>21</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Sofia Chiriboga</cp:lastModifiedBy>
  <cp:revision>206</cp:revision>
  <cp:lastPrinted>2018-06-07T22:31:00Z</cp:lastPrinted>
  <dcterms:created xsi:type="dcterms:W3CDTF">2018-08-06T17:45:00Z</dcterms:created>
  <dcterms:modified xsi:type="dcterms:W3CDTF">2018-08-13T16:49:00Z</dcterms:modified>
</cp:coreProperties>
</file>