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283F2B">
        <w:rPr>
          <w:rFonts w:asciiTheme="minorHAnsi" w:hAnsiTheme="minorHAnsi"/>
          <w:b/>
        </w:rPr>
        <w:t>20</w:t>
      </w:r>
      <w:r w:rsidR="00EA68DC" w:rsidRPr="00EF6BA0">
        <w:rPr>
          <w:rFonts w:asciiTheme="minorHAnsi" w:hAnsiTheme="minorHAnsi"/>
          <w:b/>
        </w:rPr>
        <w:t xml:space="preserve"> de</w:t>
      </w:r>
      <w:r w:rsidR="0097371D" w:rsidRPr="00EF6BA0">
        <w:rPr>
          <w:rFonts w:asciiTheme="minorHAnsi" w:hAnsiTheme="minorHAnsi"/>
          <w:b/>
        </w:rPr>
        <w:t xml:space="preserve"> </w:t>
      </w:r>
      <w:r w:rsidR="00283F2B">
        <w:rPr>
          <w:rFonts w:asciiTheme="minorHAnsi" w:hAnsiTheme="minorHAnsi"/>
          <w:b/>
        </w:rPr>
        <w:t>Octubre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p w:rsidR="002354F8" w:rsidRPr="002E7F72" w:rsidRDefault="002354F8" w:rsidP="00DD1EFF">
      <w:pPr>
        <w:jc w:val="right"/>
        <w:rPr>
          <w:rFonts w:ascii="Arial Narrow" w:hAnsi="Arial Narrow"/>
          <w:b/>
          <w:u w:val="single"/>
        </w:rPr>
      </w:pPr>
    </w:p>
    <w:p w:rsidR="006D754F" w:rsidRPr="00F659C5" w:rsidRDefault="00FE5518" w:rsidP="003C493A">
      <w:pPr>
        <w:jc w:val="both"/>
        <w:rPr>
          <w:rFonts w:ascii="Arial Narrow" w:hAnsi="Arial Narrow"/>
        </w:rPr>
      </w:pPr>
      <w:r>
        <w:rPr>
          <w:rFonts w:ascii="Arial Narrow" w:hAnsi="Arial Narrow"/>
          <w:b/>
          <w:lang w:val="es-EC"/>
        </w:rPr>
        <w:t xml:space="preserve">INDUSTRIAS ALIMENTICIAS ECUATORIANAS </w:t>
      </w:r>
      <w:r w:rsidRPr="00F75C23">
        <w:rPr>
          <w:rFonts w:ascii="Arial Narrow" w:hAnsi="Arial Narrow"/>
          <w:b/>
          <w:lang w:val="es-EC"/>
        </w:rPr>
        <w:t>S.A</w:t>
      </w:r>
      <w:r>
        <w:rPr>
          <w:rFonts w:ascii="Arial Narrow" w:hAnsi="Arial Narrow"/>
          <w:b/>
          <w:lang w:val="es-EC"/>
        </w:rPr>
        <w:t>. INALECSA</w:t>
      </w:r>
      <w:r w:rsidRPr="002E7F72">
        <w:rPr>
          <w:rFonts w:ascii="Arial Narrow" w:hAnsi="Arial Narrow"/>
          <w:b/>
          <w:i/>
          <w:u w:val="single"/>
        </w:rPr>
        <w:t xml:space="preserve"> </w:t>
      </w:r>
      <w:r w:rsidR="00A810D0" w:rsidRPr="002E7F72">
        <w:rPr>
          <w:rFonts w:ascii="Arial Narrow" w:hAnsi="Arial Narrow"/>
          <w:b/>
          <w:i/>
          <w:u w:val="single"/>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proofErr w:type="spellStart"/>
      <w:r w:rsidR="006D754F" w:rsidRPr="00F659C5">
        <w:rPr>
          <w:rFonts w:ascii="Arial Narrow" w:hAnsi="Arial Narrow"/>
          <w:b/>
          <w:i/>
          <w:u w:val="single"/>
        </w:rPr>
        <w:t>DataSolutions</w:t>
      </w:r>
      <w:proofErr w:type="spellEnd"/>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FE5518" w:rsidRPr="00FE5518">
        <w:rPr>
          <w:rFonts w:ascii="Arial Narrow" w:hAnsi="Arial Narrow"/>
          <w:b/>
          <w:u w:val="single"/>
          <w:lang w:val="es-EC"/>
        </w:rPr>
        <w:t>INDUSTRIAS ALIMENTICIAS ECUATORIANAS S.A. INALECSA</w:t>
      </w:r>
      <w:r w:rsidR="00FE5518" w:rsidRPr="00FE5518">
        <w:rPr>
          <w:rFonts w:ascii="Arial Narrow" w:hAnsi="Arial Narrow"/>
          <w:u w:val="single"/>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BD53FC" w:rsidRPr="00F659C5" w:rsidRDefault="00BD53FC" w:rsidP="00EC50F5">
      <w:pPr>
        <w:jc w:val="both"/>
        <w:rPr>
          <w:rFonts w:ascii="Arial Narrow" w:hAnsi="Arial Narrow"/>
        </w:rPr>
      </w:pP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2E3D43" w:rsidP="00526A0B">
      <w:pPr>
        <w:jc w:val="both"/>
        <w:rPr>
          <w:rFonts w:ascii="Arial Narrow" w:hAnsi="Arial Narrow"/>
          <w:sz w:val="18"/>
          <w:szCs w:val="18"/>
          <w:lang w:val="es-EC"/>
        </w:rPr>
      </w:pPr>
      <w:r>
        <w:rPr>
          <w:rFonts w:ascii="Arial Narrow" w:hAnsi="Arial Narrow"/>
          <w:b/>
          <w:i/>
          <w:u w:val="single"/>
        </w:rPr>
        <w:t>5</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2"/>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2E3D43" w:rsidRPr="009F56CB">
        <w:rPr>
          <w:rFonts w:ascii="Arial Narrow" w:hAnsi="Arial Narrow"/>
          <w:b/>
          <w:u w:val="single"/>
          <w:lang w:val="es-EC"/>
        </w:rPr>
        <w:t>5</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lastRenderedPageBreak/>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w:t>
      </w:r>
      <w:r w:rsidRPr="00F659C5">
        <w:rPr>
          <w:rFonts w:ascii="Arial Narrow" w:hAnsi="Arial Narrow"/>
          <w:lang w:val="es-EC"/>
        </w:rPr>
        <w:lastRenderedPageBreak/>
        <w:t xml:space="preserve">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6D754F" w:rsidRDefault="006D754F" w:rsidP="00477119">
      <w:pPr>
        <w:jc w:val="both"/>
        <w:rPr>
          <w:rFonts w:ascii="Arial Narrow" w:hAnsi="Arial Narrow"/>
          <w:lang w:val="es-EC"/>
        </w:rPr>
      </w:pPr>
    </w:p>
    <w:p w:rsidR="008F2548" w:rsidRPr="002354F8" w:rsidRDefault="008F2548"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FE5518" w:rsidRDefault="003C493A" w:rsidP="00EC50F5">
      <w:pPr>
        <w:jc w:val="both"/>
        <w:rPr>
          <w:rFonts w:ascii="Arial Narrow" w:hAnsi="Arial Narrow"/>
          <w:sz w:val="16"/>
          <w:szCs w:val="16"/>
          <w:lang w:val="es-EC"/>
        </w:rPr>
      </w:pPr>
      <w:r w:rsidRPr="003C493A">
        <w:rPr>
          <w:rFonts w:ascii="Arial Narrow" w:hAnsi="Arial Narrow"/>
          <w:b/>
          <w:lang w:val="es-EC"/>
        </w:rPr>
        <w:t>DATASOLUTIONS S.A.</w:t>
      </w:r>
      <w:r w:rsidR="00FE5518">
        <w:rPr>
          <w:rFonts w:ascii="Arial Narrow" w:hAnsi="Arial Narrow"/>
          <w:lang w:val="es-ES"/>
        </w:rPr>
        <w:tab/>
      </w:r>
      <w:r w:rsidR="00FE5518">
        <w:rPr>
          <w:rFonts w:ascii="Arial Narrow" w:hAnsi="Arial Narrow"/>
          <w:lang w:val="es-ES"/>
        </w:rPr>
        <w:tab/>
      </w:r>
      <w:r w:rsidR="00FE5518">
        <w:rPr>
          <w:rFonts w:ascii="Arial Narrow" w:hAnsi="Arial Narrow"/>
          <w:lang w:val="es-ES"/>
        </w:rPr>
        <w:tab/>
      </w:r>
      <w:r w:rsidR="00FE5518">
        <w:rPr>
          <w:rFonts w:ascii="Arial Narrow" w:hAnsi="Arial Narrow"/>
          <w:lang w:val="es-ES"/>
        </w:rPr>
        <w:tab/>
      </w:r>
      <w:r w:rsidR="00FE5518" w:rsidRPr="00FE5518">
        <w:rPr>
          <w:rFonts w:ascii="Arial Narrow" w:hAnsi="Arial Narrow"/>
          <w:b/>
          <w:sz w:val="16"/>
          <w:szCs w:val="16"/>
          <w:lang w:val="es-EC"/>
        </w:rPr>
        <w:t>INDUSTRIAS ALIMENTICIAS ECUATORIANAS S.A. INALECSA</w:t>
      </w:r>
      <w:r w:rsidR="00A318FF" w:rsidRPr="00FE5518">
        <w:rPr>
          <w:rFonts w:ascii="Arial Narrow" w:hAnsi="Arial Narrow"/>
          <w:b/>
          <w:sz w:val="16"/>
          <w:szCs w:val="16"/>
          <w:lang w:val="es-EC"/>
        </w:rPr>
        <w:t>.</w:t>
      </w:r>
      <w:r w:rsidRPr="00FE5518">
        <w:rPr>
          <w:rFonts w:ascii="Arial Narrow" w:hAnsi="Arial Narrow"/>
          <w:b/>
          <w:sz w:val="16"/>
          <w:szCs w:val="16"/>
          <w:lang w:val="es-EC"/>
        </w:rPr>
        <w:t xml:space="preserve">           </w:t>
      </w:r>
    </w:p>
    <w:p w:rsidR="00F659C5" w:rsidRPr="002E7F72" w:rsidRDefault="002E3D43" w:rsidP="002E7F72">
      <w:pPr>
        <w:pStyle w:val="InsideAddressName"/>
        <w:spacing w:before="0" w:line="240" w:lineRule="auto"/>
        <w:rPr>
          <w:rFonts w:ascii="Arial Narrow" w:hAnsi="Arial Narrow"/>
          <w:b/>
          <w:i/>
          <w:color w:val="FF0000"/>
          <w:lang w:val="es-ES"/>
        </w:rPr>
      </w:pPr>
      <w:r>
        <w:rPr>
          <w:rFonts w:ascii="Arial Narrow" w:hAnsi="Arial Narrow"/>
          <w:b/>
          <w:i/>
          <w:u w:val="single"/>
          <w:lang w:val="es-ES"/>
        </w:rPr>
        <w:t xml:space="preserve"> </w:t>
      </w:r>
      <w:r w:rsidR="003C493A">
        <w:rPr>
          <w:rFonts w:ascii="Arial Narrow" w:hAnsi="Arial Narrow"/>
          <w:b/>
          <w:i/>
          <w:u w:val="single"/>
          <w:lang w:val="es-ES"/>
        </w:rPr>
        <w:t xml:space="preserve">                                              </w:t>
      </w:r>
    </w:p>
    <w:p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Guayaquil, 20</w:t>
      </w:r>
      <w:r w:rsidR="008F2548" w:rsidRPr="008F2548">
        <w:rPr>
          <w:rFonts w:ascii="Arial Narrow" w:hAnsi="Arial Narrow"/>
          <w:sz w:val="18"/>
          <w:szCs w:val="18"/>
          <w:lang w:val="es-EC"/>
        </w:rPr>
        <w:t xml:space="preserve"> de </w:t>
      </w:r>
      <w:r w:rsidR="00631FC7">
        <w:rPr>
          <w:rFonts w:ascii="Arial Narrow" w:hAnsi="Arial Narrow"/>
          <w:sz w:val="18"/>
          <w:szCs w:val="18"/>
          <w:lang w:val="es-EC"/>
        </w:rPr>
        <w:t xml:space="preserve">Octubre </w:t>
      </w:r>
      <w:r w:rsidR="008F2548" w:rsidRPr="008F2548">
        <w:rPr>
          <w:rFonts w:ascii="Arial Narrow" w:hAnsi="Arial Narrow"/>
          <w:sz w:val="18"/>
          <w:szCs w:val="18"/>
          <w:lang w:val="es-EC"/>
        </w:rPr>
        <w:t>del 2017.</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631FC7">
        <w:rPr>
          <w:rFonts w:ascii="Arial Narrow" w:hAnsi="Arial Narrow"/>
          <w:sz w:val="18"/>
          <w:szCs w:val="18"/>
          <w:lang w:val="es-EC"/>
        </w:rPr>
        <w:t>quil, 20 de Octubre del 2017.</w:t>
      </w:r>
    </w:p>
    <w:p w:rsidR="00F659C5" w:rsidRPr="008F2548"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Default="003C493A" w:rsidP="003C493A">
      <w:pPr>
        <w:framePr w:hSpace="57" w:wrap="around" w:vAnchor="text" w:hAnchor="text" w:y="1"/>
        <w:jc w:val="center"/>
        <w:rPr>
          <w:rFonts w:ascii="Arial" w:hAnsi="Arial" w:cs="Arial"/>
          <w:b/>
          <w:bCs/>
          <w:color w:val="000000"/>
          <w:sz w:val="16"/>
          <w:szCs w:val="16"/>
          <w:lang w:val="es-EC"/>
        </w:rPr>
      </w:pPr>
    </w:p>
    <w:p w:rsidR="00311B58" w:rsidRPr="00FE5518" w:rsidRDefault="00311B58" w:rsidP="003C493A">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r w:rsidR="00FE5518" w:rsidRPr="00FE5518">
        <w:rPr>
          <w:rFonts w:ascii="Arial Narrow" w:hAnsi="Arial Narrow"/>
          <w:b/>
          <w:sz w:val="28"/>
          <w:szCs w:val="28"/>
          <w:u w:val="single"/>
        </w:rPr>
        <w:t>INDUSTRIAS ALIMENTICIAS ECUATORIANAS S.A. INALECSA</w:t>
      </w:r>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E5518">
              <w:rPr>
                <w:rFonts w:ascii="Arial Narrow" w:hAnsi="Arial Narrow" w:cs="Arial"/>
                <w:color w:val="000000"/>
                <w:szCs w:val="24"/>
                <w:lang w:val="es-ES" w:eastAsia="es-ES"/>
              </w:rPr>
              <w:t>1.35</w:t>
            </w:r>
            <w:r w:rsidR="00311B58"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E5518">
              <w:rPr>
                <w:rFonts w:ascii="Arial Narrow" w:hAnsi="Arial Narrow" w:cs="Arial"/>
                <w:color w:val="000000"/>
                <w:szCs w:val="24"/>
                <w:lang w:val="es-ES" w:eastAsia="es-ES"/>
              </w:rPr>
              <w:t>0,87</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$ 0.22</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096" w:type="dxa"/>
        <w:jc w:val="center"/>
        <w:tblCellMar>
          <w:left w:w="70" w:type="dxa"/>
          <w:right w:w="70" w:type="dxa"/>
        </w:tblCellMar>
        <w:tblLook w:val="04A0" w:firstRow="1" w:lastRow="0" w:firstColumn="1" w:lastColumn="0" w:noHBand="0" w:noVBand="1"/>
      </w:tblPr>
      <w:tblGrid>
        <w:gridCol w:w="2078"/>
        <w:gridCol w:w="1559"/>
        <w:gridCol w:w="1559"/>
        <w:gridCol w:w="1900"/>
      </w:tblGrid>
      <w:tr w:rsidR="00311B58" w:rsidRPr="004533A6" w:rsidTr="00BD53FC">
        <w:trPr>
          <w:trHeight w:val="292"/>
          <w:jc w:val="center"/>
        </w:trPr>
        <w:tc>
          <w:tcPr>
            <w:tcW w:w="709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BD53FC">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00"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BD53FC">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BD53FC">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BD53FC">
              <w:rPr>
                <w:rFonts w:ascii="Arial Narrow" w:hAnsi="Arial Narrow" w:cs="Arial"/>
                <w:color w:val="000000"/>
                <w:szCs w:val="24"/>
                <w:lang w:val="es-ES" w:eastAsia="es-ES"/>
              </w:rPr>
              <w:t>965,00</w:t>
            </w:r>
          </w:p>
        </w:tc>
      </w:tr>
      <w:tr w:rsidR="00311B58" w:rsidRPr="004533A6" w:rsidTr="00BD53FC">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BD53FC">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8B61E4" w:rsidP="00BD53FC">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BD53FC">
              <w:rPr>
                <w:rFonts w:ascii="Arial Narrow" w:hAnsi="Arial Narrow" w:cs="Arial"/>
                <w:color w:val="000000"/>
                <w:szCs w:val="24"/>
                <w:lang w:val="es-ES" w:eastAsia="es-ES"/>
              </w:rPr>
              <w:t>990,00</w:t>
            </w:r>
          </w:p>
        </w:tc>
      </w:tr>
      <w:tr w:rsidR="007072BB" w:rsidRPr="004533A6" w:rsidTr="00BD53FC">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BD53FC"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w:t>
            </w:r>
            <w:r w:rsidR="007072BB">
              <w:rPr>
                <w:rFonts w:ascii="Arial Narrow" w:hAnsi="Arial Narrow" w:cs="Arial"/>
                <w:color w:val="000000"/>
                <w:szCs w:val="24"/>
                <w:lang w:val="es-ES" w:eastAsia="es-ES"/>
              </w:rPr>
              <w:t>0</w:t>
            </w:r>
          </w:p>
        </w:tc>
      </w:tr>
      <w:tr w:rsidR="00311B58" w:rsidRPr="004533A6" w:rsidTr="00BD53FC">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D53FC">
              <w:rPr>
                <w:rFonts w:ascii="Arial Narrow" w:hAnsi="Arial Narrow" w:cs="Arial"/>
                <w:color w:val="000000"/>
                <w:szCs w:val="24"/>
                <w:lang w:val="es-ES" w:eastAsia="es-ES"/>
              </w:rPr>
              <w:t>115.80</w:t>
            </w:r>
          </w:p>
        </w:tc>
      </w:tr>
      <w:tr w:rsidR="00311B58" w:rsidRPr="004533A6" w:rsidTr="00BD53FC">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00"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BD53FC"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$1.080,80</w:t>
            </w:r>
          </w:p>
        </w:tc>
      </w:tr>
    </w:tbl>
    <w:p w:rsidR="00A94AF3" w:rsidRPr="004533A6" w:rsidRDefault="00A94AF3"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tbl>
      <w:tblPr>
        <w:tblW w:w="7230" w:type="dxa"/>
        <w:tblInd w:w="637" w:type="dxa"/>
        <w:tblCellMar>
          <w:left w:w="70" w:type="dxa"/>
          <w:right w:w="70" w:type="dxa"/>
        </w:tblCellMar>
        <w:tblLook w:val="04A0" w:firstRow="1" w:lastRow="0" w:firstColumn="1" w:lastColumn="0" w:noHBand="0" w:noVBand="1"/>
      </w:tblPr>
      <w:tblGrid>
        <w:gridCol w:w="2977"/>
        <w:gridCol w:w="2552"/>
        <w:gridCol w:w="1701"/>
      </w:tblGrid>
      <w:tr w:rsidR="00311B58" w:rsidRPr="004533A6" w:rsidTr="00311B58">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rsidR="00311B58" w:rsidRPr="004533A6" w:rsidRDefault="00387A0D" w:rsidP="00311B58">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ACTUAL</w:t>
            </w:r>
          </w:p>
        </w:tc>
      </w:tr>
      <w:tr w:rsidR="00311B58" w:rsidRPr="004533A6" w:rsidTr="00311B58">
        <w:trPr>
          <w:trHeight w:val="219"/>
        </w:trPr>
        <w:tc>
          <w:tcPr>
            <w:tcW w:w="2977" w:type="dxa"/>
            <w:tcBorders>
              <w:top w:val="nil"/>
              <w:left w:val="single" w:sz="8" w:space="0" w:color="auto"/>
              <w:bottom w:val="single" w:sz="8" w:space="0" w:color="auto"/>
              <w:right w:val="nil"/>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701" w:type="dxa"/>
            <w:tcBorders>
              <w:top w:val="nil"/>
              <w:left w:val="nil"/>
              <w:bottom w:val="single" w:sz="8" w:space="0" w:color="auto"/>
              <w:right w:val="single" w:sz="8" w:space="0" w:color="auto"/>
            </w:tcBorders>
            <w:shd w:val="clear" w:color="000000" w:fill="B8CCE4"/>
            <w:vAlign w:val="bottom"/>
            <w:hideMark/>
          </w:tcPr>
          <w:p w:rsidR="00311B58" w:rsidRPr="004533A6" w:rsidRDefault="00311B58" w:rsidP="00311B58">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311B58" w:rsidRPr="004533A6" w:rsidTr="00311B58">
        <w:trPr>
          <w:trHeight w:val="219"/>
        </w:trPr>
        <w:tc>
          <w:tcPr>
            <w:tcW w:w="2977" w:type="dxa"/>
            <w:tcBorders>
              <w:top w:val="nil"/>
              <w:left w:val="single" w:sz="8" w:space="0" w:color="auto"/>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rsidR="00311B58" w:rsidRPr="004533A6" w:rsidRDefault="00311B58" w:rsidP="00311B58">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sidR="007072BB">
              <w:rPr>
                <w:rFonts w:ascii="Arial Narrow" w:hAnsi="Arial Narrow" w:cs="Arial"/>
                <w:color w:val="000000"/>
                <w:lang w:val="es-ES" w:eastAsia="es-ES"/>
              </w:rPr>
              <w:t>0</w:t>
            </w:r>
            <w:r w:rsidRPr="004533A6">
              <w:rPr>
                <w:rFonts w:ascii="Arial Narrow" w:hAnsi="Arial Narrow" w:cs="Arial"/>
                <w:color w:val="000000"/>
                <w:lang w:val="es-ES" w:eastAsia="es-ES"/>
              </w:rPr>
              <w:t>00</w:t>
            </w:r>
            <w:r w:rsidR="007072BB">
              <w:rPr>
                <w:rFonts w:ascii="Arial Narrow" w:hAnsi="Arial Narrow" w:cs="Arial"/>
                <w:color w:val="000000"/>
                <w:lang w:val="es-ES" w:eastAsia="es-ES"/>
              </w:rPr>
              <w:t xml:space="preserve"> – &amp;</w:t>
            </w:r>
          </w:p>
        </w:tc>
        <w:tc>
          <w:tcPr>
            <w:tcW w:w="1701" w:type="dxa"/>
            <w:tcBorders>
              <w:top w:val="nil"/>
              <w:left w:val="nil"/>
              <w:bottom w:val="single" w:sz="8" w:space="0" w:color="auto"/>
              <w:right w:val="single" w:sz="8" w:space="0" w:color="auto"/>
            </w:tcBorders>
            <w:shd w:val="clear" w:color="auto" w:fill="auto"/>
            <w:vAlign w:val="bottom"/>
            <w:hideMark/>
          </w:tcPr>
          <w:p w:rsidR="00311B58" w:rsidRPr="004533A6" w:rsidRDefault="009F56CB" w:rsidP="00093293">
            <w:pPr>
              <w:jc w:val="center"/>
              <w:rPr>
                <w:rFonts w:ascii="Arial Narrow" w:hAnsi="Arial Narrow" w:cs="Arial"/>
                <w:lang w:val="es-ES" w:eastAsia="es-ES"/>
              </w:rPr>
            </w:pPr>
            <w:r>
              <w:rPr>
                <w:rFonts w:ascii="Arial Narrow" w:hAnsi="Arial Narrow" w:cs="Arial"/>
                <w:lang w:val="es-ES" w:eastAsia="es-ES"/>
              </w:rPr>
              <w:t>--</w:t>
            </w:r>
          </w:p>
        </w:tc>
      </w:tr>
    </w:tbl>
    <w:p w:rsidR="00311B58" w:rsidRPr="004533A6" w:rsidRDefault="00311B58" w:rsidP="00311B58">
      <w:pPr>
        <w:pStyle w:val="Sinespaciado"/>
        <w:rPr>
          <w:rFonts w:ascii="Arial Narrow" w:hAnsi="Arial Narrow"/>
          <w:b/>
          <w:sz w:val="20"/>
          <w:szCs w:val="24"/>
        </w:rPr>
      </w:pPr>
    </w:p>
    <w:p w:rsidR="00311B58" w:rsidRPr="00A94AF3"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lastRenderedPageBreak/>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2E7F72" w:rsidRPr="007124E0" w:rsidRDefault="002E7F72" w:rsidP="002E7F72">
      <w:pPr>
        <w:pStyle w:val="Sinespaciado"/>
        <w:ind w:left="426" w:right="4"/>
        <w:jc w:val="both"/>
        <w:rPr>
          <w:rFonts w:ascii="Arial Narrow" w:hAnsi="Arial Narrow"/>
          <w:b/>
          <w:i/>
          <w:noProof/>
          <w:szCs w:val="24"/>
          <w:lang w:val="es-ES" w:eastAsia="es-EC"/>
        </w:rPr>
      </w:pP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La Busqueda de los Pedidos que realice </w:t>
      </w:r>
      <w:r w:rsidR="00FE5518" w:rsidRPr="00FE5518">
        <w:rPr>
          <w:rFonts w:ascii="Arial Narrow" w:hAnsi="Arial Narrow"/>
          <w:b/>
          <w:u w:val="single"/>
        </w:rPr>
        <w:t>INDUSTRIAS ALIMENTICIAS ECUATORIANAS S.A. INALECSA</w:t>
      </w:r>
      <w:r w:rsidR="00FE5518" w:rsidRPr="004533A6">
        <w:rPr>
          <w:rFonts w:ascii="Arial Narrow" w:hAnsi="Arial Narrow"/>
          <w:b/>
          <w:i/>
          <w:noProof/>
          <w:szCs w:val="24"/>
          <w:lang w:val="es-ES" w:eastAsia="es-EC"/>
        </w:rPr>
        <w:t xml:space="preserve"> </w:t>
      </w:r>
      <w:r w:rsidRPr="004533A6">
        <w:rPr>
          <w:rFonts w:ascii="Arial Narrow" w:hAnsi="Arial Narrow"/>
          <w:b/>
          <w:i/>
          <w:noProof/>
          <w:szCs w:val="24"/>
          <w:lang w:val="es-ES" w:eastAsia="es-EC"/>
        </w:rPr>
        <w:t>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rsidR="00A94AF3" w:rsidRDefault="00A94AF3" w:rsidP="007124E0">
      <w:pPr>
        <w:pStyle w:val="Sinespaciado"/>
        <w:tabs>
          <w:tab w:val="left" w:pos="5670"/>
        </w:tabs>
        <w:spacing w:line="276" w:lineRule="auto"/>
        <w:ind w:right="4"/>
        <w:rPr>
          <w:rFonts w:ascii="Arial Narrow" w:hAnsi="Arial Narrow"/>
          <w:b/>
          <w:sz w:val="32"/>
          <w:szCs w:val="24"/>
          <w:u w:val="single"/>
        </w:rPr>
      </w:pPr>
    </w:p>
    <w:p w:rsidR="00311B58"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8F2548" w:rsidRPr="004533A6" w:rsidRDefault="007124E0" w:rsidP="007124E0">
      <w:pPr>
        <w:pStyle w:val="Sinespaciado"/>
        <w:tabs>
          <w:tab w:val="left" w:pos="5670"/>
        </w:tabs>
        <w:spacing w:line="276" w:lineRule="auto"/>
        <w:ind w:right="4"/>
        <w:rPr>
          <w:rFonts w:ascii="Arial Narrow" w:hAnsi="Arial Narrow"/>
          <w:b/>
          <w:sz w:val="32"/>
          <w:szCs w:val="24"/>
          <w:u w:val="single"/>
        </w:rPr>
      </w:pPr>
      <w:r>
        <w:rPr>
          <w:rFonts w:ascii="Arial Narrow" w:hAnsi="Arial Narrow"/>
          <w:b/>
          <w:sz w:val="32"/>
          <w:szCs w:val="24"/>
          <w:u w:val="single"/>
        </w:rPr>
        <w:t xml:space="preserve">          </w:t>
      </w:r>
      <w:r w:rsidR="008F2548">
        <w:rPr>
          <w:rFonts w:ascii="Arial Narrow" w:hAnsi="Arial Narrow"/>
          <w:b/>
          <w:sz w:val="32"/>
          <w:szCs w:val="24"/>
          <w:u w:val="single"/>
        </w:rPr>
        <w:t xml:space="preserve">Servicios Adicionales de </w:t>
      </w:r>
      <w:proofErr w:type="spellStart"/>
      <w:r w:rsidR="008F2548">
        <w:rPr>
          <w:rFonts w:ascii="Arial Narrow" w:hAnsi="Arial Narrow"/>
          <w:b/>
          <w:sz w:val="32"/>
          <w:szCs w:val="24"/>
          <w:u w:val="single"/>
        </w:rPr>
        <w:t>Data</w:t>
      </w:r>
      <w:r w:rsidR="008F2548" w:rsidRPr="004533A6">
        <w:rPr>
          <w:rFonts w:ascii="Arial Narrow" w:hAnsi="Arial Narrow"/>
          <w:b/>
          <w:sz w:val="32"/>
          <w:szCs w:val="24"/>
          <w:u w:val="single"/>
        </w:rPr>
        <w:t>Solutions</w:t>
      </w:r>
      <w:proofErr w:type="spellEnd"/>
      <w:r w:rsidR="008F2548">
        <w:rPr>
          <w:rFonts w:ascii="Arial Narrow" w:hAnsi="Arial Narrow"/>
          <w:b/>
          <w:sz w:val="32"/>
          <w:szCs w:val="24"/>
          <w:u w:val="single"/>
        </w:rPr>
        <w:t xml:space="preserve"> (Precios Actuales).</w:t>
      </w:r>
      <w:r w:rsidR="008F2548" w:rsidRPr="004533A6">
        <w:rPr>
          <w:rFonts w:ascii="Arial Narrow" w:hAnsi="Arial Narrow"/>
          <w:b/>
          <w:sz w:val="32"/>
          <w:szCs w:val="24"/>
          <w:u w:val="single"/>
        </w:rPr>
        <w:t xml:space="preserve"> </w:t>
      </w:r>
    </w:p>
    <w:p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691"/>
        <w:gridCol w:w="5549"/>
        <w:gridCol w:w="1200"/>
      </w:tblGrid>
      <w:tr w:rsidR="008F2548" w:rsidTr="0097371D">
        <w:trPr>
          <w:trHeight w:val="300"/>
        </w:trPr>
        <w:tc>
          <w:tcPr>
            <w:tcW w:w="16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proofErr w:type="spellStart"/>
            <w:r>
              <w:rPr>
                <w:rFonts w:ascii="Arial Narrow" w:hAnsi="Arial Narrow"/>
                <w:color w:val="000000"/>
                <w:lang w:eastAsia="es-EC"/>
              </w:rPr>
              <w:t>Scaneo</w:t>
            </w:r>
            <w:proofErr w:type="spellEnd"/>
            <w:r>
              <w:rPr>
                <w:rFonts w:ascii="Arial Narrow" w:hAnsi="Arial Narrow"/>
                <w:color w:val="000000"/>
                <w:lang w:eastAsia="es-EC"/>
              </w:rPr>
              <w:t xml:space="preserve"> por demanda (Aplica en Ordenamiento por File)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$1.11</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proofErr w:type="spellStart"/>
            <w:r>
              <w:rPr>
                <w:rFonts w:ascii="Arial Narrow" w:hAnsi="Arial Narrow"/>
                <w:color w:val="000000"/>
                <w:lang w:eastAsia="es-EC"/>
              </w:rPr>
              <w:t>Scaneo</w:t>
            </w:r>
            <w:proofErr w:type="spellEnd"/>
            <w:r>
              <w:rPr>
                <w:rFonts w:ascii="Arial Narrow" w:hAnsi="Arial Narrow"/>
                <w:color w:val="000000"/>
                <w:lang w:eastAsia="es-EC"/>
              </w:rPr>
              <w:t xml:space="preserve"> por demanda (Aplica en Ordenamiento por File)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$0.12</w:t>
            </w:r>
          </w:p>
          <w:p w:rsidR="001F34B7" w:rsidRDefault="001F34B7" w:rsidP="0097371D">
            <w:pPr>
              <w:jc w:val="center"/>
              <w:rPr>
                <w:rFonts w:ascii="Arial Narrow" w:eastAsiaTheme="minorHAnsi" w:hAnsi="Arial Narrow"/>
                <w:color w:val="000000"/>
                <w:lang w:eastAsia="es-EC"/>
              </w:rPr>
            </w:pP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normal (Tiempo de Respuesta 24 Horas hasta 10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$7.77</w:t>
            </w: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 o File Urgente (Tiempo de Respuesta el mismo día hasta las 16H30)</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$11.11</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ENCFEX-917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Extra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$0.70</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Pr="00F61B03" w:rsidRDefault="008F2548" w:rsidP="0097371D">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IXCNRC-917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438FB" w:rsidP="0097371D">
            <w:pPr>
              <w:jc w:val="center"/>
              <w:rPr>
                <w:rFonts w:ascii="Arial Narrow" w:eastAsiaTheme="minorHAnsi" w:hAnsi="Arial Narrow"/>
                <w:color w:val="000000"/>
                <w:lang w:eastAsia="es-EC"/>
              </w:rPr>
            </w:pPr>
            <w:r>
              <w:rPr>
                <w:rFonts w:ascii="Arial Narrow" w:hAnsi="Arial Narrow"/>
                <w:color w:val="000000"/>
                <w:lang w:eastAsia="es-EC"/>
              </w:rPr>
              <w:t>$0,87</w:t>
            </w:r>
          </w:p>
        </w:tc>
      </w:tr>
      <w:tr w:rsidR="008F2548" w:rsidTr="0091753F">
        <w:trPr>
          <w:trHeight w:val="300"/>
        </w:trPr>
        <w:tc>
          <w:tcPr>
            <w:tcW w:w="169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8F2548" w:rsidRPr="00F61B03" w:rsidRDefault="008F2548" w:rsidP="0097371D">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rsidR="008F2548" w:rsidRDefault="0091753F" w:rsidP="0097371D">
            <w:pPr>
              <w:jc w:val="center"/>
              <w:rPr>
                <w:rFonts w:ascii="Arial Narrow" w:eastAsiaTheme="minorHAnsi" w:hAnsi="Arial Narrow"/>
                <w:color w:val="000000"/>
                <w:lang w:eastAsia="es-EC"/>
              </w:rPr>
            </w:pPr>
            <w:r w:rsidRPr="00A265F1">
              <w:rPr>
                <w:rFonts w:ascii="Arial Narrow" w:hAnsi="Arial Narrow"/>
                <w:color w:val="000000"/>
                <w:lang w:val="es-ES" w:eastAsia="es-ES"/>
              </w:rPr>
              <w:t>Fuera</w:t>
            </w:r>
            <w:r w:rsidR="008F2548" w:rsidRPr="00A265F1">
              <w:rPr>
                <w:rFonts w:ascii="Arial Narrow" w:hAnsi="Arial Narrow"/>
                <w:color w:val="000000"/>
                <w:lang w:val="es-ES" w:eastAsia="es-ES"/>
              </w:rPr>
              <w:t xml:space="preserve"> de horario o solicitudes presenciales en </w:t>
            </w:r>
            <w:r w:rsidR="008F2548" w:rsidRPr="00F61B03">
              <w:rPr>
                <w:rFonts w:ascii="Arial Narrow" w:hAnsi="Arial Narrow"/>
                <w:color w:val="000000"/>
                <w:lang w:val="es-ES" w:eastAsia="es-ES"/>
              </w:rPr>
              <w:t>locación</w:t>
            </w:r>
            <w:r w:rsidR="008F2548">
              <w:rPr>
                <w:rFonts w:ascii="Arial Narrow" w:hAnsi="Arial Narrow"/>
                <w:color w:val="000000"/>
                <w:lang w:val="es-ES" w:eastAsia="es-ES"/>
              </w:rPr>
              <w:t xml:space="preserve"> DATASOLUTIONS.</w:t>
            </w:r>
          </w:p>
        </w:tc>
        <w:tc>
          <w:tcPr>
            <w:tcW w:w="1200"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rsidTr="0091753F">
        <w:trPr>
          <w:trHeight w:val="300"/>
        </w:trPr>
        <w:tc>
          <w:tcPr>
            <w:tcW w:w="1691" w:type="dxa"/>
            <w:tcBorders>
              <w:top w:val="single" w:sz="4" w:space="0" w:color="auto"/>
              <w:left w:val="single" w:sz="4"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tcBorders>
              <w:top w:val="single" w:sz="4" w:space="0" w:color="auto"/>
              <w:left w:val="nil"/>
              <w:bottom w:val="single" w:sz="8" w:space="0" w:color="auto"/>
              <w:right w:val="single" w:sz="4"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$180.00</w:t>
            </w:r>
          </w:p>
        </w:tc>
      </w:tr>
      <w:tr w:rsidR="00EF6BA0" w:rsidTr="00EF6BA0">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tcPr>
          <w:p w:rsidR="00EF6BA0" w:rsidRPr="00EF6BA0" w:rsidRDefault="00283F2B" w:rsidP="00283F2B">
            <w:pPr>
              <w:jc w:val="center"/>
              <w:rPr>
                <w:rFonts w:ascii="Arial Narrow" w:hAnsi="Arial Narrow"/>
                <w:color w:val="E36C0A" w:themeColor="accent6" w:themeShade="BF"/>
                <w:highlight w:val="black"/>
                <w:lang w:eastAsia="es-EC"/>
              </w:rPr>
            </w:pPr>
            <w:r>
              <w:rPr>
                <w:rFonts w:ascii="Arial Narrow" w:hAnsi="Arial Narrow"/>
                <w:color w:val="000000"/>
                <w:lang w:eastAsia="es-EC"/>
              </w:rPr>
              <w:t>RETDC-917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EF6BA0" w:rsidRDefault="00EF6BA0" w:rsidP="0091753F">
            <w:pPr>
              <w:jc w:val="center"/>
              <w:rPr>
                <w:rFonts w:ascii="Arial Narrow" w:hAnsi="Arial Narrow"/>
                <w:color w:val="000000"/>
                <w:lang w:eastAsia="es-EC"/>
              </w:rPr>
            </w:pPr>
            <w:r>
              <w:rPr>
                <w:rFonts w:ascii="Arial Narrow" w:hAnsi="Arial Narrow"/>
                <w:color w:val="000000"/>
                <w:lang w:eastAsia="es-EC"/>
              </w:rPr>
              <w:t>Retorno de 8 cajas</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tcPr>
          <w:p w:rsidR="00EF6BA0" w:rsidRDefault="00EF6BA0" w:rsidP="0097371D">
            <w:pPr>
              <w:jc w:val="center"/>
              <w:rPr>
                <w:rFonts w:ascii="Arial Narrow" w:hAnsi="Arial Narrow"/>
                <w:color w:val="000000"/>
                <w:lang w:eastAsia="es-EC"/>
              </w:rPr>
            </w:pPr>
            <w:r>
              <w:rPr>
                <w:rFonts w:ascii="Arial Narrow" w:hAnsi="Arial Narrow"/>
                <w:color w:val="000000"/>
                <w:lang w:eastAsia="es-EC"/>
              </w:rPr>
              <w:t>$5.55</w:t>
            </w:r>
          </w:p>
        </w:tc>
      </w:tr>
      <w:tr w:rsidR="008F2548" w:rsidTr="00EF6BA0">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lastRenderedPageBreak/>
              <w:t>DESCFACHF-917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rsidR="008F2548" w:rsidRDefault="008F2548" w:rsidP="0091753F">
            <w:pPr>
              <w:jc w:val="center"/>
              <w:rPr>
                <w:rFonts w:ascii="Arial Narrow" w:eastAsiaTheme="minorHAnsi" w:hAnsi="Arial Narrow"/>
                <w:color w:val="000000"/>
                <w:lang w:eastAsia="es-EC"/>
              </w:rPr>
            </w:pPr>
            <w:r>
              <w:rPr>
                <w:rFonts w:ascii="Arial Narrow" w:hAnsi="Arial Narrow"/>
                <w:color w:val="000000"/>
                <w:lang w:eastAsia="es-EC"/>
              </w:rPr>
              <w:t xml:space="preserve">Servicios de Destrucción de archivo Físico </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$2.32</w:t>
            </w:r>
          </w:p>
        </w:tc>
      </w:tr>
      <w:tr w:rsidR="00EF6BA0" w:rsidTr="00631FC7">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tcPr>
          <w:p w:rsidR="00EF6BA0" w:rsidRDefault="007124E0" w:rsidP="0097371D">
            <w:pPr>
              <w:jc w:val="center"/>
              <w:rPr>
                <w:rFonts w:ascii="Arial Narrow" w:hAnsi="Arial Narrow"/>
                <w:color w:val="000000"/>
                <w:lang w:eastAsia="es-EC"/>
              </w:rPr>
            </w:pPr>
            <w:r>
              <w:rPr>
                <w:rFonts w:ascii="Arial Narrow" w:hAnsi="Arial Narrow" w:cs="Calibri"/>
                <w:color w:val="000000"/>
                <w:lang w:eastAsia="es-EC"/>
              </w:rPr>
              <w:t>BSCU</w:t>
            </w:r>
            <w:r w:rsidRPr="00ED71ED">
              <w:rPr>
                <w:rFonts w:ascii="Arial Narrow" w:hAnsi="Arial Narrow" w:cs="Calibri"/>
                <w:color w:val="000000"/>
                <w:lang w:eastAsia="es-EC"/>
              </w:rPr>
              <w:t>R</w:t>
            </w:r>
            <w:r>
              <w:rPr>
                <w:rFonts w:ascii="Arial Narrow" w:hAnsi="Arial Narrow" w:cs="Calibri"/>
                <w:color w:val="000000"/>
                <w:lang w:eastAsia="es-EC"/>
              </w:rPr>
              <w:t>G</w:t>
            </w:r>
            <w:r w:rsidRPr="00ED71ED">
              <w:rPr>
                <w:rFonts w:ascii="Arial Narrow" w:hAnsi="Arial Narrow" w:cs="Calibri"/>
                <w:color w:val="000000"/>
                <w:lang w:eastAsia="es-EC"/>
              </w:rPr>
              <w:t>-917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EF6BA0" w:rsidRDefault="00EF6BA0" w:rsidP="0091753F">
            <w:pPr>
              <w:jc w:val="center"/>
              <w:rPr>
                <w:rFonts w:ascii="Arial Narrow" w:hAnsi="Arial Narrow"/>
                <w:color w:val="000000"/>
                <w:lang w:eastAsia="es-EC"/>
              </w:rPr>
            </w:pPr>
            <w:r>
              <w:rPr>
                <w:rFonts w:ascii="Arial Narrow" w:hAnsi="Arial Narrow"/>
                <w:color w:val="000000"/>
                <w:lang w:eastAsia="es-EC"/>
              </w:rPr>
              <w:t>Búsqueda de cajas urgente</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tcPr>
          <w:p w:rsidR="00EF6BA0" w:rsidRDefault="00EF6BA0" w:rsidP="0097371D">
            <w:pPr>
              <w:jc w:val="center"/>
              <w:rPr>
                <w:rFonts w:ascii="Arial Narrow" w:hAnsi="Arial Narrow"/>
                <w:color w:val="000000"/>
                <w:lang w:eastAsia="es-EC"/>
              </w:rPr>
            </w:pPr>
            <w:r>
              <w:rPr>
                <w:rFonts w:ascii="Arial Narrow" w:hAnsi="Arial Narrow"/>
                <w:color w:val="000000"/>
                <w:lang w:eastAsia="es-EC"/>
              </w:rPr>
              <w:t>1,61</w:t>
            </w:r>
          </w:p>
        </w:tc>
      </w:tr>
      <w:tr w:rsidR="008F2548" w:rsidTr="00631FC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8F2548" w:rsidRDefault="00386D83" w:rsidP="0097371D">
            <w:pPr>
              <w:jc w:val="center"/>
              <w:rPr>
                <w:rFonts w:ascii="Arial Narrow" w:eastAsiaTheme="minorHAnsi" w:hAnsi="Arial Narrow"/>
                <w:color w:val="000000"/>
                <w:lang w:eastAsia="es-EC"/>
              </w:rPr>
            </w:pPr>
            <w:r>
              <w:rPr>
                <w:rFonts w:ascii="Arial Narrow" w:hAnsi="Arial Narrow"/>
                <w:color w:val="000000"/>
                <w:lang w:eastAsia="es-EC"/>
              </w:rPr>
              <w:t>$1.35</w:t>
            </w:r>
            <w:bookmarkStart w:id="4" w:name="_GoBack"/>
            <w:bookmarkEnd w:id="4"/>
          </w:p>
        </w:tc>
      </w:tr>
    </w:tbl>
    <w:p w:rsidR="007124E0" w:rsidRDefault="007124E0" w:rsidP="007124E0">
      <w:pPr>
        <w:pStyle w:val="Sinespaciado"/>
        <w:tabs>
          <w:tab w:val="left" w:pos="5670"/>
        </w:tabs>
        <w:spacing w:line="276" w:lineRule="auto"/>
        <w:ind w:right="4"/>
        <w:rPr>
          <w:rFonts w:ascii="Arial Narrow" w:hAnsi="Arial Narrow"/>
          <w:b/>
          <w:sz w:val="32"/>
          <w:szCs w:val="24"/>
          <w:u w:val="single"/>
        </w:rPr>
      </w:pPr>
    </w:p>
    <w:p w:rsidR="008F2548" w:rsidRDefault="008F2548" w:rsidP="007124E0">
      <w:pPr>
        <w:pStyle w:val="Sinespaciado"/>
        <w:tabs>
          <w:tab w:val="left" w:pos="5670"/>
        </w:tabs>
        <w:spacing w:line="276" w:lineRule="auto"/>
        <w:ind w:right="4"/>
        <w:rPr>
          <w:rFonts w:ascii="Arial Narrow" w:hAnsi="Arial Narrow"/>
          <w:b/>
          <w:sz w:val="32"/>
          <w:szCs w:val="24"/>
          <w:u w:val="single"/>
        </w:rPr>
      </w:pPr>
      <w:r>
        <w:rPr>
          <w:rFonts w:ascii="Arial Narrow" w:hAnsi="Arial Narrow"/>
          <w:b/>
          <w:sz w:val="32"/>
          <w:szCs w:val="24"/>
          <w:u w:val="single"/>
        </w:rPr>
        <w:t>SERVICIOS DE VALOR AGREGADO PARA NUESTROS CLIENTES.</w:t>
      </w:r>
    </w:p>
    <w:p w:rsidR="008F2548" w:rsidRDefault="008F2548" w:rsidP="008F2548">
      <w:pPr>
        <w:pStyle w:val="Sinespaciado"/>
        <w:tabs>
          <w:tab w:val="left" w:pos="5670"/>
        </w:tabs>
        <w:spacing w:line="276" w:lineRule="auto"/>
        <w:ind w:right="4"/>
        <w:jc w:val="center"/>
        <w:rPr>
          <w:rFonts w:ascii="Arial Narrow" w:hAnsi="Arial Narrow"/>
          <w:b/>
          <w:sz w:val="32"/>
          <w:szCs w:val="24"/>
          <w:u w:val="single"/>
        </w:rPr>
      </w:pPr>
    </w:p>
    <w:p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Pr>
          <w:rFonts w:ascii="Arial Narrow" w:hAnsi="Arial Narrow"/>
          <w:lang w:eastAsia="es-ES"/>
        </w:rPr>
        <w:t xml:space="preserve"> 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rsidTr="0097371D">
        <w:trPr>
          <w:trHeight w:val="300"/>
        </w:trPr>
        <w:tc>
          <w:tcPr>
            <w:tcW w:w="1420" w:type="dxa"/>
            <w:noWrap/>
            <w:tcMar>
              <w:top w:w="0" w:type="dxa"/>
              <w:left w:w="70" w:type="dxa"/>
              <w:bottom w:w="0" w:type="dxa"/>
              <w:right w:w="70" w:type="dxa"/>
            </w:tcMar>
            <w:vAlign w:val="bottom"/>
            <w:hideMark/>
          </w:tcPr>
          <w:p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rsidR="008F2548" w:rsidRDefault="008F2548" w:rsidP="0097371D">
            <w:pPr>
              <w:rPr>
                <w:lang w:eastAsia="es-EC"/>
              </w:rPr>
            </w:pPr>
          </w:p>
        </w:tc>
        <w:tc>
          <w:tcPr>
            <w:tcW w:w="1200" w:type="dxa"/>
            <w:noWrap/>
            <w:tcMar>
              <w:top w:w="0" w:type="dxa"/>
              <w:left w:w="70" w:type="dxa"/>
              <w:bottom w:w="0" w:type="dxa"/>
              <w:right w:w="70" w:type="dxa"/>
            </w:tcMar>
            <w:vAlign w:val="bottom"/>
            <w:hideMark/>
          </w:tcPr>
          <w:p w:rsidR="008F2548" w:rsidRDefault="008F2548" w:rsidP="0097371D">
            <w:pPr>
              <w:rPr>
                <w:lang w:eastAsia="es-EC"/>
              </w:rPr>
            </w:pPr>
          </w:p>
        </w:tc>
      </w:tr>
      <w:tr w:rsidR="008F2548"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7124E0" w:rsidRDefault="007124E0" w:rsidP="005D1AF3">
      <w:pPr>
        <w:pStyle w:val="Sinespaciado"/>
        <w:tabs>
          <w:tab w:val="left" w:pos="5670"/>
        </w:tabs>
        <w:spacing w:line="276" w:lineRule="auto"/>
        <w:ind w:right="4"/>
        <w:jc w:val="both"/>
        <w:rPr>
          <w:rFonts w:ascii="Arial Narrow" w:hAnsi="Arial Narrow"/>
          <w:b/>
          <w:sz w:val="28"/>
          <w:szCs w:val="28"/>
          <w:u w:val="single"/>
        </w:rPr>
      </w:pPr>
    </w:p>
    <w:p w:rsidR="00EF6BA0" w:rsidRDefault="00EF6BA0"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FE5518">
        <w:rPr>
          <w:rFonts w:ascii="Arial Narrow" w:hAnsi="Arial Narrow"/>
          <w:b/>
          <w:szCs w:val="28"/>
        </w:rPr>
        <w:t>Nuevas tienen un costo de $ 1.35</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7124E0">
      <w:pP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rsidTr="0097371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hideMark/>
          </w:tcPr>
          <w:p w:rsidR="008F2548" w:rsidRDefault="008F2548">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2E7F72" w:rsidP="008F1FF4">
            <w:pPr>
              <w:jc w:val="center"/>
              <w:rPr>
                <w:rFonts w:ascii="Arial Narrow" w:hAnsi="Arial Narrow"/>
                <w:color w:val="000000"/>
                <w:lang w:val="es-ES" w:eastAsia="es-ES"/>
              </w:rPr>
            </w:pPr>
            <w:r>
              <w:rPr>
                <w:rFonts w:ascii="Arial Narrow" w:hAnsi="Arial Narrow"/>
                <w:color w:val="000000"/>
                <w:lang w:val="es-ES" w:eastAsia="es-ES"/>
              </w:rPr>
              <w:t>BELLA SUAREZ</w:t>
            </w: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2E7F72" w:rsidP="002D34E0">
            <w:pPr>
              <w:jc w:val="center"/>
              <w:rPr>
                <w:rFonts w:ascii="Arial Narrow" w:hAnsi="Arial Narrow"/>
                <w:color w:val="000000"/>
                <w:lang w:val="es-ES" w:eastAsia="es-ES"/>
              </w:rPr>
            </w:pPr>
            <w:r>
              <w:rPr>
                <w:rFonts w:ascii="Arial Narrow" w:hAnsi="Arial Narrow"/>
                <w:color w:val="000000"/>
                <w:lang w:val="es-ES" w:eastAsia="es-ES"/>
              </w:rPr>
              <w:t>CONTADORA GENERAL</w:t>
            </w: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2E7F72" w:rsidP="002D34E0">
            <w:pPr>
              <w:jc w:val="center"/>
              <w:rPr>
                <w:rFonts w:ascii="Arial Narrow" w:hAnsi="Arial Narrow"/>
                <w:color w:val="000000"/>
                <w:lang w:val="es-ES" w:eastAsia="es-ES"/>
              </w:rPr>
            </w:pPr>
            <w:r>
              <w:rPr>
                <w:rFonts w:ascii="Arial Narrow" w:hAnsi="Arial Narrow"/>
                <w:color w:val="000000"/>
                <w:lang w:val="es-ES" w:eastAsia="es-ES"/>
              </w:rPr>
              <w:t>bella.suarez@inalecsa.com</w:t>
            </w:r>
          </w:p>
        </w:tc>
        <w:tc>
          <w:tcPr>
            <w:tcW w:w="1637" w:type="dxa"/>
            <w:tcBorders>
              <w:top w:val="nil"/>
              <w:left w:val="nil"/>
              <w:bottom w:val="single" w:sz="8" w:space="0" w:color="auto"/>
              <w:right w:val="single" w:sz="8" w:space="0" w:color="auto"/>
            </w:tcBorders>
            <w:shd w:val="clear" w:color="000000" w:fill="FFFFFF"/>
          </w:tcPr>
          <w:p w:rsidR="003B7AC4" w:rsidRPr="004533A6" w:rsidRDefault="002E7F72"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E7F72">
            <w:pPr>
              <w:jc w:val="center"/>
              <w:rPr>
                <w:rFonts w:ascii="Arial Narrow" w:hAnsi="Arial Narrow"/>
                <w:color w:val="000000"/>
                <w:lang w:val="es-ES" w:eastAsia="es-ES"/>
              </w:rPr>
            </w:pPr>
          </w:p>
        </w:tc>
      </w:tr>
      <w:tr w:rsidR="003B7AC4" w:rsidRPr="004533A6" w:rsidTr="008F1FF4">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E7F72">
            <w:pPr>
              <w:jc w:val="center"/>
              <w:rPr>
                <w:rFonts w:ascii="Arial Narrow" w:hAnsi="Arial Narrow"/>
                <w:color w:val="000000"/>
                <w:lang w:val="es-ES" w:eastAsia="es-ES"/>
              </w:rPr>
            </w:pPr>
          </w:p>
        </w:tc>
      </w:tr>
      <w:tr w:rsidR="008F1FF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8F1FF4" w:rsidRPr="008F1FF4" w:rsidRDefault="008F1FF4" w:rsidP="002D34E0">
            <w:pPr>
              <w:jc w:val="center"/>
              <w:rPr>
                <w:rFonts w:ascii="Calibri" w:hAnsi="Calibri"/>
                <w:color w:val="000000" w:themeColor="text1"/>
                <w:sz w:val="22"/>
                <w:szCs w:val="22"/>
                <w:lang w:val="en-US"/>
              </w:rPr>
            </w:pPr>
          </w:p>
        </w:tc>
        <w:tc>
          <w:tcPr>
            <w:tcW w:w="1637" w:type="dxa"/>
            <w:tcBorders>
              <w:top w:val="nil"/>
              <w:left w:val="nil"/>
              <w:bottom w:val="single" w:sz="8" w:space="0" w:color="auto"/>
              <w:right w:val="single" w:sz="8" w:space="0" w:color="auto"/>
            </w:tcBorders>
            <w:shd w:val="clear" w:color="000000" w:fill="FFFFFF"/>
          </w:tcPr>
          <w:p w:rsidR="008F1FF4" w:rsidRDefault="008F1FF4" w:rsidP="002D34E0">
            <w:pPr>
              <w:jc w:val="center"/>
              <w:rPr>
                <w:rFonts w:ascii="Arial Narrow" w:hAnsi="Arial Narrow"/>
                <w:color w:val="000000"/>
                <w:lang w:val="es-ES" w:eastAsia="es-ES"/>
              </w:rPr>
            </w:pPr>
          </w:p>
        </w:tc>
      </w:tr>
      <w:tr w:rsidR="008F1FF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8F1FF4" w:rsidRPr="008F1FF4" w:rsidRDefault="008F1FF4" w:rsidP="002D34E0">
            <w:pPr>
              <w:jc w:val="center"/>
              <w:rPr>
                <w:rFonts w:ascii="Calibri" w:hAnsi="Calibri"/>
                <w:color w:val="000000" w:themeColor="text1"/>
                <w:sz w:val="22"/>
                <w:szCs w:val="22"/>
                <w:lang w:val="en-US"/>
              </w:rPr>
            </w:pPr>
          </w:p>
        </w:tc>
        <w:tc>
          <w:tcPr>
            <w:tcW w:w="1637" w:type="dxa"/>
            <w:tcBorders>
              <w:top w:val="nil"/>
              <w:left w:val="nil"/>
              <w:bottom w:val="single" w:sz="8" w:space="0" w:color="auto"/>
              <w:right w:val="single" w:sz="8" w:space="0" w:color="auto"/>
            </w:tcBorders>
            <w:shd w:val="clear" w:color="000000" w:fill="FFFFFF"/>
          </w:tcPr>
          <w:p w:rsidR="008F1FF4" w:rsidRDefault="008F1FF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lang w:val="es-EC"/>
        </w:rPr>
      </w:pPr>
      <w:r w:rsidRPr="00F659C5">
        <w:rPr>
          <w:rFonts w:ascii="Arial Narrow" w:hAnsi="Arial Narrow"/>
          <w:b/>
          <w:lang w:val="es-EC"/>
        </w:rPr>
        <w:t>CLIENTE:</w:t>
      </w:r>
    </w:p>
    <w:p w:rsidR="00F75C23" w:rsidRPr="00F75C23" w:rsidRDefault="00FE5518" w:rsidP="00393CDE">
      <w:pPr>
        <w:jc w:val="both"/>
        <w:rPr>
          <w:rFonts w:ascii="Arial Narrow" w:hAnsi="Arial Narrow"/>
          <w:b/>
          <w:lang w:val="es-EC"/>
        </w:rPr>
      </w:pPr>
      <w:r>
        <w:rPr>
          <w:rFonts w:ascii="Arial Narrow" w:hAnsi="Arial Narrow"/>
          <w:b/>
          <w:lang w:val="es-EC"/>
        </w:rPr>
        <w:t xml:space="preserve">INDUSTRIAS ALIMENTICIAS ECUATORIANAS </w:t>
      </w:r>
      <w:r w:rsidR="00F75C23" w:rsidRPr="00F75C23">
        <w:rPr>
          <w:rFonts w:ascii="Arial Narrow" w:hAnsi="Arial Narrow"/>
          <w:b/>
          <w:lang w:val="es-EC"/>
        </w:rPr>
        <w:t>S.A</w:t>
      </w:r>
      <w:r w:rsidR="00F75C23">
        <w:rPr>
          <w:rFonts w:ascii="Arial Narrow" w:hAnsi="Arial Narrow"/>
          <w:b/>
          <w:lang w:val="es-EC"/>
        </w:rPr>
        <w:t>.</w:t>
      </w:r>
      <w:r>
        <w:rPr>
          <w:rFonts w:ascii="Arial Narrow" w:hAnsi="Arial Narrow"/>
          <w:b/>
          <w:lang w:val="es-EC"/>
        </w:rPr>
        <w:t xml:space="preserve"> INALECSA.</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8F1FF4">
        <w:rPr>
          <w:rFonts w:ascii="Arial Narrow" w:hAnsi="Arial Narrow"/>
          <w:lang w:val="es-EC"/>
        </w:rPr>
        <w:t>20 de Octubre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706FA"/>
    <w:rsid w:val="00171040"/>
    <w:rsid w:val="00175CD4"/>
    <w:rsid w:val="00195FA8"/>
    <w:rsid w:val="001A76CB"/>
    <w:rsid w:val="001C112C"/>
    <w:rsid w:val="001F34B7"/>
    <w:rsid w:val="001F60B3"/>
    <w:rsid w:val="002155D8"/>
    <w:rsid w:val="002354F8"/>
    <w:rsid w:val="00283F2B"/>
    <w:rsid w:val="00295271"/>
    <w:rsid w:val="002B5AAE"/>
    <w:rsid w:val="002C3724"/>
    <w:rsid w:val="002D34E0"/>
    <w:rsid w:val="002D4E57"/>
    <w:rsid w:val="002E3D43"/>
    <w:rsid w:val="002E6096"/>
    <w:rsid w:val="002E6B98"/>
    <w:rsid w:val="002E7F72"/>
    <w:rsid w:val="002F03DE"/>
    <w:rsid w:val="00311B58"/>
    <w:rsid w:val="00325832"/>
    <w:rsid w:val="00327C3E"/>
    <w:rsid w:val="00373340"/>
    <w:rsid w:val="003810AA"/>
    <w:rsid w:val="00386150"/>
    <w:rsid w:val="00386D83"/>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62AD"/>
    <w:rsid w:val="00732515"/>
    <w:rsid w:val="0073747E"/>
    <w:rsid w:val="00765682"/>
    <w:rsid w:val="00772A5F"/>
    <w:rsid w:val="00777E38"/>
    <w:rsid w:val="00787371"/>
    <w:rsid w:val="0079154D"/>
    <w:rsid w:val="00797634"/>
    <w:rsid w:val="007D0AC6"/>
    <w:rsid w:val="007F05E8"/>
    <w:rsid w:val="008209EF"/>
    <w:rsid w:val="00826B71"/>
    <w:rsid w:val="008422EA"/>
    <w:rsid w:val="0085134A"/>
    <w:rsid w:val="00864DFB"/>
    <w:rsid w:val="008A2F0D"/>
    <w:rsid w:val="008B61E4"/>
    <w:rsid w:val="008B6DF7"/>
    <w:rsid w:val="008D4AEE"/>
    <w:rsid w:val="008D6344"/>
    <w:rsid w:val="008F1D51"/>
    <w:rsid w:val="008F1FF4"/>
    <w:rsid w:val="008F2548"/>
    <w:rsid w:val="0091753F"/>
    <w:rsid w:val="009224EA"/>
    <w:rsid w:val="0092322E"/>
    <w:rsid w:val="00926542"/>
    <w:rsid w:val="009438FB"/>
    <w:rsid w:val="0097371D"/>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B312E8"/>
    <w:rsid w:val="00B7344B"/>
    <w:rsid w:val="00BA4FCE"/>
    <w:rsid w:val="00BB61FB"/>
    <w:rsid w:val="00BB70FC"/>
    <w:rsid w:val="00BC7E19"/>
    <w:rsid w:val="00BD53FC"/>
    <w:rsid w:val="00BF7FA4"/>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42534"/>
    <w:rsid w:val="00F659C5"/>
    <w:rsid w:val="00F75C23"/>
    <w:rsid w:val="00F84E44"/>
    <w:rsid w:val="00F91219"/>
    <w:rsid w:val="00FD16C2"/>
    <w:rsid w:val="00FD6A48"/>
    <w:rsid w:val="00FE551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semiHidden/>
    <w:unhideWhenUsed/>
    <w:rsid w:val="008F1F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semiHidden/>
    <w:unhideWhenUsed/>
    <w:rsid w:val="008F1F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8C132-DD4C-4E27-90DB-F6247309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4238</Words>
  <Characters>23315</Characters>
  <Application>Microsoft Office Word</Application>
  <DocSecurity>0</DocSecurity>
  <Lines>194</Lines>
  <Paragraphs>54</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3</cp:revision>
  <dcterms:created xsi:type="dcterms:W3CDTF">2017-10-20T20:24:00Z</dcterms:created>
  <dcterms:modified xsi:type="dcterms:W3CDTF">2017-10-26T23:38:00Z</dcterms:modified>
</cp:coreProperties>
</file>