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2D6CB7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CF40E9">
        <w:rPr>
          <w:rFonts w:asciiTheme="minorHAnsi" w:hAnsiTheme="minorHAnsi" w:cs="Arial"/>
          <w:b/>
          <w:sz w:val="22"/>
          <w:szCs w:val="22"/>
        </w:rPr>
        <w:t>19 de Mayo</w:t>
      </w:r>
      <w:bookmarkStart w:id="0" w:name="_GoBack"/>
      <w:bookmarkEnd w:id="0"/>
      <w:r w:rsidR="002D6C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2D6CB7" w:rsidRDefault="00FF10F9" w:rsidP="002D6CB7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 xml:space="preserve">, proveerá de mobiliario, espacio físico, escritorios, sillas y un ambiente fresco y seguro  así como también de todo el material de oficina que se necesite (carpetas, cartones, binchas, marcadores, hojas) para el desarrollo del Ordenamiento con 2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 xml:space="preserve">para el área Contable con información de Orden </w:t>
      </w:r>
      <w:r w:rsidR="00CF40E9">
        <w:rPr>
          <w:rFonts w:eastAsia="Times New Roman"/>
          <w:color w:val="000000"/>
        </w:rPr>
        <w:t>Secuencial y no sencuencial.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C13120" w:rsidRPr="002D6CB7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2D6CB7" w:rsidRDefault="002D6CB7" w:rsidP="002D6CB7">
      <w:pPr>
        <w:spacing w:before="100" w:beforeAutospacing="1" w:after="100" w:afterAutospacing="1" w:line="240" w:lineRule="auto"/>
        <w:rPr>
          <w:rFonts w:eastAsia="Times New Roman"/>
          <w:color w:val="000000"/>
        </w:rPr>
      </w:pPr>
    </w:p>
    <w:p w:rsidR="002D6CB7" w:rsidRDefault="002D6CB7" w:rsidP="002D6CB7">
      <w:pPr>
        <w:spacing w:before="100" w:beforeAutospacing="1" w:after="100" w:afterAutospacing="1" w:line="240" w:lineRule="auto"/>
        <w:rPr>
          <w:rFonts w:eastAsia="Times New Roman"/>
          <w:color w:val="000000"/>
        </w:rPr>
      </w:pPr>
    </w:p>
    <w:p w:rsidR="002D6CB7" w:rsidRDefault="002D6CB7" w:rsidP="002D6CB7">
      <w:pPr>
        <w:spacing w:before="100" w:beforeAutospacing="1" w:after="100" w:afterAutospacing="1" w:line="240" w:lineRule="auto"/>
        <w:rPr>
          <w:rFonts w:eastAsia="Times New Roman"/>
        </w:rPr>
      </w:pPr>
    </w:p>
    <w:p w:rsidR="002D6CB7" w:rsidRPr="00CF40E9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lastRenderedPageBreak/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  <w:r w:rsidR="00CF40E9">
        <w:rPr>
          <w:rFonts w:eastAsia="Times New Roman"/>
        </w:rPr>
        <w:t>.</w:t>
      </w:r>
    </w:p>
    <w:p w:rsidR="0023525C" w:rsidRPr="0023525C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 w:rsidRPr="0023525C">
        <w:rPr>
          <w:rFonts w:eastAsia="Times New Roman"/>
        </w:rPr>
        <w:t>Cumplir con la meta asignada de manera diaria asignada por el Jefe de Operarios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t> 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 xml:space="preserve">Propuesta Económica del Servicio de </w:t>
      </w:r>
      <w:r w:rsidR="002D6CB7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Pr="0023525C" w:rsidRDefault="00CF40E9" w:rsidP="0023525C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CF40E9">
        <w:drawing>
          <wp:inline distT="0" distB="0" distL="0" distR="0">
            <wp:extent cx="6011529" cy="1400175"/>
            <wp:effectExtent l="0" t="0" r="889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87" cy="140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  <w:r w:rsidR="00CF40E9">
        <w:rPr>
          <w:rFonts w:asciiTheme="minorHAnsi" w:hAnsiTheme="minorHAnsi" w:cs="Arial"/>
          <w:b/>
        </w:rPr>
        <w:t xml:space="preserve"> y Administrativo</w:t>
      </w:r>
    </w:p>
    <w:p w:rsidR="003F1326" w:rsidRDefault="00CF40E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401</w:t>
      </w:r>
      <w:r w:rsidR="003F1326">
        <w:rPr>
          <w:rFonts w:asciiTheme="minorHAnsi" w:hAnsiTheme="minorHAnsi" w:cs="Arial"/>
          <w:b/>
        </w:rPr>
        <w:t xml:space="preserve">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384F11">
        <w:t>2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3F1326" w:rsidRPr="0023525C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</w:t>
      </w:r>
      <w:r w:rsidR="0023525C">
        <w:t>.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lastRenderedPageBreak/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2D6CB7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2D6CB7" w:rsidRDefault="005E5AFF" w:rsidP="002D6CB7">
      <w:pPr>
        <w:pStyle w:val="Prrafodelista"/>
        <w:spacing w:after="0"/>
      </w:pPr>
      <w:r w:rsidRPr="002D6CB7">
        <w:rPr>
          <w:b/>
        </w:rPr>
        <w:tab/>
      </w:r>
      <w:r w:rsidRPr="002D6CB7">
        <w:rPr>
          <w:b/>
        </w:rPr>
        <w:tab/>
      </w:r>
      <w:r w:rsidRPr="002D6CB7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lastRenderedPageBreak/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376110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110" w:rsidRDefault="00376110">
      <w:pPr>
        <w:spacing w:after="0" w:line="240" w:lineRule="auto"/>
      </w:pPr>
      <w:r>
        <w:separator/>
      </w:r>
    </w:p>
  </w:endnote>
  <w:endnote w:type="continuationSeparator" w:id="0">
    <w:p w:rsidR="00376110" w:rsidRDefault="0037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376110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46101C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110" w:rsidRDefault="00376110">
      <w:pPr>
        <w:spacing w:after="0" w:line="240" w:lineRule="auto"/>
      </w:pPr>
      <w:r>
        <w:separator/>
      </w:r>
    </w:p>
  </w:footnote>
  <w:footnote w:type="continuationSeparator" w:id="0">
    <w:p w:rsidR="00376110" w:rsidRDefault="0037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2D6CB7" w:rsidRDefault="00515CDA" w:rsidP="002D6CB7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1102BD"/>
    <w:rsid w:val="001C68E8"/>
    <w:rsid w:val="001D5FF3"/>
    <w:rsid w:val="001F466E"/>
    <w:rsid w:val="0023525C"/>
    <w:rsid w:val="00247FCB"/>
    <w:rsid w:val="00257E0B"/>
    <w:rsid w:val="00274012"/>
    <w:rsid w:val="002D6CB7"/>
    <w:rsid w:val="002E79C2"/>
    <w:rsid w:val="00353372"/>
    <w:rsid w:val="00374CF8"/>
    <w:rsid w:val="00376110"/>
    <w:rsid w:val="00384F11"/>
    <w:rsid w:val="003A74BB"/>
    <w:rsid w:val="003F1326"/>
    <w:rsid w:val="00401F76"/>
    <w:rsid w:val="00405EE6"/>
    <w:rsid w:val="0041278B"/>
    <w:rsid w:val="0046101C"/>
    <w:rsid w:val="004A3AB1"/>
    <w:rsid w:val="004A7C22"/>
    <w:rsid w:val="00514B79"/>
    <w:rsid w:val="00515CDA"/>
    <w:rsid w:val="00516357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60FD9"/>
    <w:rsid w:val="00A104F1"/>
    <w:rsid w:val="00A21DD2"/>
    <w:rsid w:val="00A43B12"/>
    <w:rsid w:val="00AC5FAC"/>
    <w:rsid w:val="00AE40A9"/>
    <w:rsid w:val="00B400B4"/>
    <w:rsid w:val="00BA1622"/>
    <w:rsid w:val="00BB0EFE"/>
    <w:rsid w:val="00BB6956"/>
    <w:rsid w:val="00C13120"/>
    <w:rsid w:val="00C37646"/>
    <w:rsid w:val="00C43BBD"/>
    <w:rsid w:val="00C55AA9"/>
    <w:rsid w:val="00C74BBC"/>
    <w:rsid w:val="00C92ED8"/>
    <w:rsid w:val="00CA2FA3"/>
    <w:rsid w:val="00CA7DB9"/>
    <w:rsid w:val="00CC020A"/>
    <w:rsid w:val="00CC0CE0"/>
    <w:rsid w:val="00CC7B1B"/>
    <w:rsid w:val="00CF40E9"/>
    <w:rsid w:val="00CF639D"/>
    <w:rsid w:val="00D04258"/>
    <w:rsid w:val="00D3247F"/>
    <w:rsid w:val="00D46E34"/>
    <w:rsid w:val="00DC6979"/>
    <w:rsid w:val="00E31212"/>
    <w:rsid w:val="00E8570D"/>
    <w:rsid w:val="00E916A2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5</cp:revision>
  <cp:lastPrinted>2015-09-10T13:01:00Z</cp:lastPrinted>
  <dcterms:created xsi:type="dcterms:W3CDTF">2016-03-17T18:42:00Z</dcterms:created>
  <dcterms:modified xsi:type="dcterms:W3CDTF">2016-05-19T22:32:00Z</dcterms:modified>
</cp:coreProperties>
</file>