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50D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>quil,</w:t>
      </w:r>
      <w:r w:rsidR="0026758D">
        <w:rPr>
          <w:rFonts w:asciiTheme="minorHAnsi" w:hAnsiTheme="minorHAnsi"/>
          <w:b/>
        </w:rPr>
        <w:t xml:space="preserve"> </w:t>
      </w:r>
      <w:r w:rsidR="00C80733">
        <w:rPr>
          <w:rFonts w:asciiTheme="minorHAnsi" w:hAnsiTheme="minorHAnsi"/>
          <w:b/>
        </w:rPr>
        <w:t xml:space="preserve"> 21 de Abril </w:t>
      </w:r>
      <w:r w:rsidR="00041048" w:rsidRPr="00F6286F">
        <w:rPr>
          <w:rFonts w:asciiTheme="minorHAnsi" w:hAnsiTheme="minorHAnsi"/>
          <w:b/>
        </w:rPr>
        <w:t>de 201</w:t>
      </w:r>
      <w:r w:rsidR="00662FB7" w:rsidRPr="00F6286F">
        <w:rPr>
          <w:rFonts w:asciiTheme="minorHAnsi" w:hAnsiTheme="minorHAnsi"/>
          <w:b/>
        </w:rPr>
        <w:t>5</w:t>
      </w:r>
    </w:p>
    <w:p w:rsidR="0062750D" w:rsidRPr="00F6286F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8937D6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Sr. </w:t>
      </w:r>
    </w:p>
    <w:p w:rsidR="00497519" w:rsidRPr="00001C08" w:rsidRDefault="008937D6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Daniel Crespo</w:t>
      </w:r>
    </w:p>
    <w:p w:rsidR="00041048" w:rsidRDefault="0026758D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Jefe de Compras</w:t>
      </w:r>
    </w:p>
    <w:p w:rsidR="0026758D" w:rsidRPr="00001C08" w:rsidRDefault="0026758D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EMPACRECI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8937D6">
        <w:rPr>
          <w:rFonts w:asciiTheme="minorHAnsi" w:hAnsiTheme="minorHAnsi"/>
        </w:rPr>
        <w:t>o Sr. Daniel crespo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8937D6">
        <w:rPr>
          <w:rFonts w:asciiTheme="minorHAnsi" w:hAnsiTheme="minorHAnsi"/>
          <w:b/>
        </w:rPr>
        <w:t>EMPACRECI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8937D6">
        <w:rPr>
          <w:rFonts w:asciiTheme="minorHAnsi" w:hAnsiTheme="minorHAnsi"/>
          <w:b/>
        </w:rPr>
        <w:t>EMPACRECI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8937D6" w:rsidRDefault="003F55C0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se encuentra e</w:t>
      </w:r>
      <w:r w:rsidR="000562BB"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="008937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una</w:t>
      </w:r>
      <w:r w:rsidR="008937D6"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bodega interna</w:t>
      </w:r>
      <w:r w:rsidR="008937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la compañía, la misma que es también utilizada para:</w:t>
      </w:r>
    </w:p>
    <w:p w:rsidR="008937D6" w:rsidRDefault="008937D6" w:rsidP="008937D6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* almacenar materia prima para la elaboración de sus productos.</w:t>
      </w:r>
    </w:p>
    <w:p w:rsidR="003F55C0" w:rsidRPr="00F6286F" w:rsidRDefault="00311713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un</w:t>
      </w:r>
      <w:r w:rsidR="008937D6">
        <w:rPr>
          <w:rFonts w:asciiTheme="minorHAnsi" w:hAnsiTheme="minorHAnsi" w:cs="Times New Roman"/>
          <w:color w:val="auto"/>
          <w:sz w:val="22"/>
          <w:szCs w:val="22"/>
          <w:lang w:val="es-EC"/>
        </w:rPr>
        <w:t>o o varios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colaborador</w:t>
      </w:r>
      <w:r w:rsidR="008937D6">
        <w:rPr>
          <w:rFonts w:asciiTheme="minorHAnsi" w:hAnsiTheme="minorHAnsi" w:cs="Times New Roman"/>
          <w:color w:val="auto"/>
          <w:sz w:val="22"/>
          <w:szCs w:val="22"/>
          <w:lang w:val="es-EC"/>
        </w:rPr>
        <w:t>es de la empresa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 w:rsidR="008937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en el momento.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661AC" w:rsidRPr="007748C2" w:rsidRDefault="006661AC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la</w:t>
      </w:r>
      <w:r w:rsidR="00F07956" w:rsidRPr="00D0248F">
        <w:rPr>
          <w:rFonts w:asciiTheme="minorHAnsi" w:hAnsiTheme="minorHAnsi"/>
        </w:rPr>
        <w:t xml:space="preserve"> información</w:t>
      </w:r>
      <w:r w:rsidR="00497519" w:rsidRPr="00D0248F">
        <w:rPr>
          <w:rFonts w:asciiTheme="minorHAnsi" w:hAnsiTheme="minorHAnsi"/>
        </w:rPr>
        <w:t xml:space="preserve"> se encuentran  almacenad</w:t>
      </w:r>
      <w:r w:rsidR="00F07956" w:rsidRPr="00D0248F">
        <w:rPr>
          <w:rFonts w:asciiTheme="minorHAnsi" w:hAnsiTheme="minorHAnsi"/>
        </w:rPr>
        <w:t>a</w:t>
      </w:r>
      <w:r w:rsidR="008937D6">
        <w:rPr>
          <w:rFonts w:asciiTheme="minorHAnsi" w:hAnsiTheme="minorHAnsi"/>
        </w:rPr>
        <w:t xml:space="preserve"> en cajas de cartones  de diferentes tamaños.</w:t>
      </w:r>
    </w:p>
    <w:p w:rsidR="00D0248F" w:rsidRDefault="008937D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  <w:lang w:val="es-EC"/>
        </w:rPr>
        <w:t>Todos estos documentos se encuentran en leitz.</w:t>
      </w:r>
      <w:r w:rsidR="00D0248F" w:rsidRPr="00D0248F">
        <w:rPr>
          <w:rFonts w:asciiTheme="minorHAnsi" w:hAnsiTheme="minorHAnsi"/>
        </w:rPr>
        <w:t xml:space="preserve"> 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D0248F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a sin un respectivo control de su Información</w:t>
      </w:r>
      <w:r w:rsidR="006661AC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B23A4" w:rsidRPr="00166BC8" w:rsidRDefault="00D0248F" w:rsidP="005E653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6661AC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o cuentan con Inventarios de sus archivos</w:t>
      </w:r>
      <w:r w:rsidR="009B452B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</w:t>
      </w:r>
    </w:p>
    <w:p w:rsidR="00825625" w:rsidRDefault="00825625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o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cuentan con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servicio de fumigación que es </w:t>
      </w:r>
      <w:r w:rsidR="0026758D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necesario para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conserva</w:t>
      </w:r>
      <w:r w:rsidR="0026758D">
        <w:rPr>
          <w:rFonts w:asciiTheme="minorHAnsi" w:hAnsiTheme="minorHAnsi" w:cs="Times New Roman"/>
          <w:color w:val="auto"/>
          <w:sz w:val="22"/>
          <w:szCs w:val="22"/>
          <w:lang w:val="es-EC"/>
        </w:rPr>
        <w:t>r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la información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Default="008937D6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el departamento de contabilidad se encuentra  estos documentos ordenados en una percha y en leitz todos del año 2014.</w:t>
      </w:r>
    </w:p>
    <w:p w:rsidR="008937D6" w:rsidRDefault="00AB01D6" w:rsidP="008937D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estas bodegas ya no hay espacio para ingresar más cajas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. Actualmente deben de enviar la información del 2014 y requieren de mayor espacio.</w:t>
      </w:r>
    </w:p>
    <w:p w:rsidR="008937D6" w:rsidRDefault="008937D6" w:rsidP="008937D6">
      <w:pPr>
        <w:pStyle w:val="Default"/>
        <w:spacing w:line="276" w:lineRule="auto"/>
        <w:ind w:left="36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8937D6" w:rsidRDefault="008937D6" w:rsidP="008937D6">
      <w:pPr>
        <w:pStyle w:val="Default"/>
        <w:spacing w:line="276" w:lineRule="auto"/>
        <w:ind w:left="36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8937D6" w:rsidRDefault="008937D6" w:rsidP="008937D6">
      <w:pPr>
        <w:pStyle w:val="Default"/>
        <w:spacing w:line="276" w:lineRule="auto"/>
        <w:ind w:left="36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8937D6" w:rsidRDefault="008937D6" w:rsidP="008937D6">
      <w:pPr>
        <w:pStyle w:val="Default"/>
        <w:spacing w:line="276" w:lineRule="auto"/>
        <w:ind w:left="36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8937D6" w:rsidRDefault="008937D6" w:rsidP="008937D6">
      <w:pPr>
        <w:pStyle w:val="Default"/>
        <w:spacing w:line="276" w:lineRule="auto"/>
        <w:ind w:left="36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8937D6" w:rsidRDefault="008937D6" w:rsidP="008937D6">
      <w:pPr>
        <w:pStyle w:val="Default"/>
        <w:spacing w:line="276" w:lineRule="auto"/>
        <w:ind w:left="36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8937D6" w:rsidRPr="002C3A06" w:rsidRDefault="008937D6" w:rsidP="008937D6">
      <w:pPr>
        <w:pStyle w:val="Default"/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 w:rsidRPr="002C3A06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ADJUNTO IMÁGENES DE LA INPECCION REALIZADA.</w:t>
      </w:r>
    </w:p>
    <w:p w:rsidR="008937D6" w:rsidRPr="002C3A06" w:rsidRDefault="008F3136" w:rsidP="008937D6">
      <w:pPr>
        <w:pStyle w:val="Default"/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 w:rsidRPr="002C3A06">
        <w:rPr>
          <w:rFonts w:asciiTheme="minorHAnsi" w:hAnsiTheme="minorHAnsi" w:cs="Times New Roman"/>
          <w:b/>
          <w:noProof/>
          <w:color w:val="auto"/>
          <w:sz w:val="22"/>
          <w:szCs w:val="22"/>
          <w:lang w:eastAsia="es-ES"/>
        </w:rPr>
        <w:drawing>
          <wp:anchor distT="0" distB="0" distL="114300" distR="114300" simplePos="0" relativeHeight="251660288" behindDoc="1" locked="0" layoutInCell="1" allowOverlap="1" wp14:anchorId="598EFC7C" wp14:editId="5D78FC62">
            <wp:simplePos x="0" y="0"/>
            <wp:positionH relativeFrom="column">
              <wp:posOffset>4301490</wp:posOffset>
            </wp:positionH>
            <wp:positionV relativeFrom="paragraph">
              <wp:posOffset>48895</wp:posOffset>
            </wp:positionV>
            <wp:extent cx="1257300" cy="1676400"/>
            <wp:effectExtent l="0" t="0" r="0" b="0"/>
            <wp:wrapNone/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2-WA00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38F9" w:rsidRPr="00881570" w:rsidRDefault="008F3136" w:rsidP="00825625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noProof/>
          <w:color w:val="auto"/>
          <w:sz w:val="22"/>
          <w:szCs w:val="22"/>
          <w:lang w:eastAsia="es-ES"/>
        </w:rPr>
        <w:drawing>
          <wp:anchor distT="0" distB="0" distL="114300" distR="114300" simplePos="0" relativeHeight="251662336" behindDoc="0" locked="0" layoutInCell="1" allowOverlap="1" wp14:anchorId="772EB462" wp14:editId="55CB141A">
            <wp:simplePos x="0" y="0"/>
            <wp:positionH relativeFrom="column">
              <wp:posOffset>-137160</wp:posOffset>
            </wp:positionH>
            <wp:positionV relativeFrom="paragraph">
              <wp:posOffset>33655</wp:posOffset>
            </wp:positionV>
            <wp:extent cx="1304925" cy="978535"/>
            <wp:effectExtent l="0" t="0" r="9525" b="0"/>
            <wp:wrapNone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2-WA0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78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="Times New Roman"/>
          <w:noProof/>
          <w:color w:val="auto"/>
          <w:sz w:val="22"/>
          <w:szCs w:val="22"/>
          <w:lang w:eastAsia="es-ES"/>
        </w:rPr>
        <w:drawing>
          <wp:anchor distT="0" distB="0" distL="114300" distR="114300" simplePos="0" relativeHeight="251658240" behindDoc="1" locked="0" layoutInCell="1" allowOverlap="1" wp14:anchorId="6ACF1710" wp14:editId="25B4B70D">
            <wp:simplePos x="0" y="0"/>
            <wp:positionH relativeFrom="column">
              <wp:posOffset>1424940</wp:posOffset>
            </wp:positionH>
            <wp:positionV relativeFrom="paragraph">
              <wp:posOffset>36830</wp:posOffset>
            </wp:positionV>
            <wp:extent cx="1308100" cy="981075"/>
            <wp:effectExtent l="0" t="0" r="6350" b="9525"/>
            <wp:wrapNone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2-WA000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="Times New Roman"/>
          <w:noProof/>
          <w:color w:val="auto"/>
          <w:sz w:val="22"/>
          <w:szCs w:val="22"/>
          <w:lang w:eastAsia="es-ES"/>
        </w:rPr>
        <w:drawing>
          <wp:anchor distT="0" distB="0" distL="114300" distR="114300" simplePos="0" relativeHeight="251659264" behindDoc="1" locked="0" layoutInCell="1" allowOverlap="1" wp14:anchorId="20DF3954" wp14:editId="2EA7098F">
            <wp:simplePos x="0" y="0"/>
            <wp:positionH relativeFrom="column">
              <wp:posOffset>2996565</wp:posOffset>
            </wp:positionH>
            <wp:positionV relativeFrom="paragraph">
              <wp:posOffset>33655</wp:posOffset>
            </wp:positionV>
            <wp:extent cx="923925" cy="1231900"/>
            <wp:effectExtent l="0" t="0" r="9525" b="6350"/>
            <wp:wrapNone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2-WA000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62750D" w:rsidRDefault="008F3136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3360" behindDoc="1" locked="0" layoutInCell="1" allowOverlap="1" wp14:anchorId="74C52547" wp14:editId="4A33FC0B">
            <wp:simplePos x="0" y="0"/>
            <wp:positionH relativeFrom="column">
              <wp:posOffset>320040</wp:posOffset>
            </wp:positionH>
            <wp:positionV relativeFrom="paragraph">
              <wp:posOffset>154305</wp:posOffset>
            </wp:positionV>
            <wp:extent cx="1104900" cy="1963420"/>
            <wp:effectExtent l="0" t="0" r="0" b="0"/>
            <wp:wrapNone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3-WA000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63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750D" w:rsidRDefault="0062750D" w:rsidP="00186086">
      <w:pPr>
        <w:pStyle w:val="Sinespaciado"/>
        <w:ind w:right="4"/>
        <w:rPr>
          <w:rFonts w:asciiTheme="minorHAnsi" w:hAnsiTheme="minorHAnsi"/>
          <w:b/>
        </w:rPr>
      </w:pPr>
    </w:p>
    <w:p w:rsidR="0062750D" w:rsidRDefault="0062750D" w:rsidP="00186086">
      <w:pPr>
        <w:pStyle w:val="Sinespaciado"/>
        <w:ind w:right="4"/>
        <w:rPr>
          <w:rFonts w:asciiTheme="minorHAnsi" w:hAnsiTheme="minorHAnsi"/>
          <w:b/>
        </w:rPr>
      </w:pPr>
    </w:p>
    <w:p w:rsidR="008F3136" w:rsidRDefault="008F3136" w:rsidP="00186086">
      <w:pPr>
        <w:pStyle w:val="Sinespaciado"/>
        <w:ind w:right="4"/>
        <w:rPr>
          <w:rFonts w:asciiTheme="minorHAnsi" w:hAnsiTheme="minorHAnsi"/>
          <w:b/>
        </w:rPr>
      </w:pPr>
    </w:p>
    <w:p w:rsidR="008F3136" w:rsidRDefault="008F3136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1312" behindDoc="1" locked="0" layoutInCell="1" allowOverlap="1" wp14:anchorId="63C15F77" wp14:editId="0C785597">
            <wp:simplePos x="0" y="0"/>
            <wp:positionH relativeFrom="column">
              <wp:posOffset>2329815</wp:posOffset>
            </wp:positionH>
            <wp:positionV relativeFrom="paragraph">
              <wp:posOffset>57150</wp:posOffset>
            </wp:positionV>
            <wp:extent cx="2266950" cy="1276350"/>
            <wp:effectExtent l="0" t="0" r="0" b="0"/>
            <wp:wrapNone/>
            <wp:docPr id="1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3-WA0007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3136" w:rsidRDefault="008F3136" w:rsidP="00186086">
      <w:pPr>
        <w:pStyle w:val="Sinespaciado"/>
        <w:ind w:right="4"/>
        <w:rPr>
          <w:rFonts w:asciiTheme="minorHAnsi" w:hAnsiTheme="minorHAnsi"/>
          <w:b/>
        </w:rPr>
      </w:pPr>
    </w:p>
    <w:p w:rsidR="008F3136" w:rsidRDefault="008F3136" w:rsidP="00186086">
      <w:pPr>
        <w:pStyle w:val="Sinespaciado"/>
        <w:ind w:right="4"/>
        <w:rPr>
          <w:rFonts w:asciiTheme="minorHAnsi" w:hAnsiTheme="minorHAnsi"/>
          <w:b/>
        </w:rPr>
      </w:pPr>
    </w:p>
    <w:p w:rsidR="008F3136" w:rsidRDefault="008F3136" w:rsidP="00186086">
      <w:pPr>
        <w:pStyle w:val="Sinespaciado"/>
        <w:ind w:right="4"/>
        <w:rPr>
          <w:rFonts w:asciiTheme="minorHAnsi" w:hAnsiTheme="minorHAnsi"/>
          <w:b/>
        </w:rPr>
      </w:pPr>
    </w:p>
    <w:p w:rsidR="008F3136" w:rsidRDefault="008F3136" w:rsidP="00186086">
      <w:pPr>
        <w:pStyle w:val="Sinespaciado"/>
        <w:ind w:right="4"/>
        <w:rPr>
          <w:rFonts w:asciiTheme="minorHAnsi" w:hAnsiTheme="minorHAnsi"/>
          <w:b/>
        </w:rPr>
      </w:pPr>
    </w:p>
    <w:p w:rsidR="008F3136" w:rsidRDefault="008F3136" w:rsidP="00186086">
      <w:pPr>
        <w:pStyle w:val="Sinespaciado"/>
        <w:ind w:right="4"/>
        <w:rPr>
          <w:rFonts w:asciiTheme="minorHAnsi" w:hAnsiTheme="minorHAnsi"/>
          <w:b/>
        </w:rPr>
      </w:pPr>
    </w:p>
    <w:p w:rsidR="008F3136" w:rsidRDefault="008F3136" w:rsidP="00186086">
      <w:pPr>
        <w:pStyle w:val="Sinespaciado"/>
        <w:ind w:right="4"/>
        <w:rPr>
          <w:rFonts w:asciiTheme="minorHAnsi" w:hAnsiTheme="minorHAnsi"/>
          <w:b/>
        </w:rPr>
      </w:pPr>
    </w:p>
    <w:p w:rsidR="008F3136" w:rsidRDefault="008F3136" w:rsidP="00186086">
      <w:pPr>
        <w:pStyle w:val="Sinespaciado"/>
        <w:ind w:right="4"/>
        <w:rPr>
          <w:rFonts w:asciiTheme="minorHAnsi" w:hAnsiTheme="minorHAnsi"/>
          <w:b/>
        </w:rPr>
      </w:pPr>
    </w:p>
    <w:p w:rsidR="008F3136" w:rsidRDefault="008F3136" w:rsidP="00186086">
      <w:pPr>
        <w:pStyle w:val="Sinespaciado"/>
        <w:ind w:right="4"/>
        <w:rPr>
          <w:rFonts w:asciiTheme="minorHAnsi" w:hAnsiTheme="minorHAnsi"/>
          <w:b/>
        </w:rPr>
      </w:pPr>
    </w:p>
    <w:p w:rsidR="008F3136" w:rsidRDefault="008F3136" w:rsidP="00186086">
      <w:pPr>
        <w:pStyle w:val="Sinespaciado"/>
        <w:ind w:right="4"/>
        <w:rPr>
          <w:rFonts w:asciiTheme="minorHAnsi" w:hAnsiTheme="minorHAnsi"/>
          <w:b/>
        </w:rPr>
      </w:pPr>
    </w:p>
    <w:p w:rsidR="00950CA7" w:rsidRDefault="00950CA7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Pr="00881570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>Costo - Beneficio</w:t>
      </w:r>
    </w:p>
    <w:p w:rsidR="00186086" w:rsidRPr="00881570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186086" w:rsidRPr="00881570" w:rsidRDefault="00950CA7" w:rsidP="00950CA7">
      <w:pPr>
        <w:pStyle w:val="Sinespaciado"/>
        <w:ind w:right="4"/>
        <w:jc w:val="both"/>
        <w:rPr>
          <w:rFonts w:asciiTheme="minorHAnsi" w:hAnsiTheme="minorHAnsi"/>
          <w:b/>
        </w:rPr>
      </w:pPr>
      <w:r w:rsidRPr="00950CA7">
        <w:rPr>
          <w:noProof/>
          <w:lang w:val="es-ES" w:eastAsia="es-ES"/>
        </w:rPr>
        <w:drawing>
          <wp:inline distT="0" distB="0" distL="0" distR="0" wp14:anchorId="5665C343" wp14:editId="1900B9D5">
            <wp:extent cx="5400040" cy="3081273"/>
            <wp:effectExtent l="0" t="0" r="0" b="508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81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086" w:rsidRPr="00881570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F428A0" w:rsidRDefault="00F428A0" w:rsidP="00F428A0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50CA7" w:rsidRPr="00F6286F" w:rsidRDefault="00950CA7" w:rsidP="00F428A0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C80733" w:rsidRDefault="00C80733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C80733" w:rsidRDefault="00C80733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C80733" w:rsidRDefault="00C80733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(UNO)</w:t>
      </w:r>
    </w:p>
    <w:p w:rsidR="00881570" w:rsidRPr="00F6286F" w:rsidRDefault="00881570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0562BB" w:rsidRPr="00F6286F" w:rsidRDefault="000562B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tbl>
      <w:tblPr>
        <w:tblW w:w="818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1"/>
        <w:gridCol w:w="1183"/>
        <w:gridCol w:w="1641"/>
        <w:gridCol w:w="1540"/>
      </w:tblGrid>
      <w:tr w:rsidR="00B232D6" w:rsidRPr="00B232D6" w:rsidTr="00C80733">
        <w:trPr>
          <w:trHeight w:val="261"/>
        </w:trPr>
        <w:tc>
          <w:tcPr>
            <w:tcW w:w="81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proofErr w:type="spellStart"/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Inversion</w:t>
            </w:r>
            <w:proofErr w:type="spellEnd"/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 xml:space="preserve"> Inicial para la </w:t>
            </w:r>
            <w:proofErr w:type="spellStart"/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Administracion</w:t>
            </w:r>
            <w:proofErr w:type="spellEnd"/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 xml:space="preserve"> de Información de EMPACRECI</w:t>
            </w:r>
          </w:p>
        </w:tc>
      </w:tr>
      <w:tr w:rsidR="00B232D6" w:rsidRPr="00B232D6" w:rsidTr="00C80733">
        <w:trPr>
          <w:trHeight w:val="261"/>
        </w:trPr>
        <w:tc>
          <w:tcPr>
            <w:tcW w:w="38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 xml:space="preserve">Descripción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Volumen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Precio Inicial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Precio Total</w:t>
            </w:r>
          </w:p>
        </w:tc>
      </w:tr>
      <w:tr w:rsidR="00B232D6" w:rsidRPr="00B232D6" w:rsidTr="00C80733">
        <w:trPr>
          <w:trHeight w:val="249"/>
        </w:trPr>
        <w:tc>
          <w:tcPr>
            <w:tcW w:w="38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Kit de Almacenamiento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500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 xml:space="preserve">$ 1,77 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 xml:space="preserve">$ 885,00 </w:t>
            </w:r>
          </w:p>
        </w:tc>
      </w:tr>
      <w:tr w:rsidR="00B232D6" w:rsidRPr="00B232D6" w:rsidTr="00C80733">
        <w:trPr>
          <w:trHeight w:val="249"/>
        </w:trPr>
        <w:tc>
          <w:tcPr>
            <w:tcW w:w="38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Ordenamiento e Indexación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500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 xml:space="preserve">$ 1,60 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 xml:space="preserve">$ 800,00 </w:t>
            </w:r>
          </w:p>
        </w:tc>
      </w:tr>
      <w:tr w:rsidR="00B232D6" w:rsidRPr="00B232D6" w:rsidTr="00C80733">
        <w:trPr>
          <w:trHeight w:val="261"/>
        </w:trPr>
        <w:tc>
          <w:tcPr>
            <w:tcW w:w="38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Traslado  Inicial de Mercadería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500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 xml:space="preserve">$ 0,60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 xml:space="preserve">$ 300,00 </w:t>
            </w:r>
          </w:p>
        </w:tc>
      </w:tr>
      <w:tr w:rsidR="00B232D6" w:rsidRPr="00B232D6" w:rsidTr="00C80733">
        <w:trPr>
          <w:trHeight w:val="249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Sub-Total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 xml:space="preserve">$ 1.985,00 </w:t>
            </w:r>
          </w:p>
        </w:tc>
      </w:tr>
      <w:tr w:rsidR="00B232D6" w:rsidRPr="00B232D6" w:rsidTr="00C80733">
        <w:trPr>
          <w:trHeight w:val="261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IVA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 xml:space="preserve">$ 238,20 </w:t>
            </w:r>
          </w:p>
        </w:tc>
      </w:tr>
      <w:tr w:rsidR="00B232D6" w:rsidRPr="00B232D6" w:rsidTr="00C80733">
        <w:trPr>
          <w:trHeight w:val="261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Total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 xml:space="preserve">$ 2.223,20 </w:t>
            </w:r>
          </w:p>
        </w:tc>
      </w:tr>
      <w:tr w:rsidR="00B232D6" w:rsidRPr="00B232D6" w:rsidTr="00C80733">
        <w:trPr>
          <w:trHeight w:val="249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</w:p>
        </w:tc>
      </w:tr>
      <w:tr w:rsidR="00B232D6" w:rsidRPr="00B232D6" w:rsidTr="00C80733">
        <w:trPr>
          <w:trHeight w:val="214"/>
        </w:trPr>
        <w:tc>
          <w:tcPr>
            <w:tcW w:w="81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EC"/>
              </w:rPr>
              <w:t xml:space="preserve">Propuesta Económica Custodia de Información de EMPACRECI  en las Instalaciones de Data Solutions </w:t>
            </w:r>
          </w:p>
        </w:tc>
      </w:tr>
      <w:tr w:rsidR="00B232D6" w:rsidRPr="00B232D6" w:rsidTr="00C80733">
        <w:trPr>
          <w:trHeight w:val="261"/>
        </w:trPr>
        <w:tc>
          <w:tcPr>
            <w:tcW w:w="38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 xml:space="preserve">Descripción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Volumen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Precio Inicial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Precio Total</w:t>
            </w:r>
          </w:p>
        </w:tc>
      </w:tr>
      <w:tr w:rsidR="00B232D6" w:rsidRPr="00B232D6" w:rsidTr="00C80733">
        <w:trPr>
          <w:trHeight w:val="249"/>
        </w:trPr>
        <w:tc>
          <w:tcPr>
            <w:tcW w:w="38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Custodia Mensual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500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 xml:space="preserve">$ 0,80 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 xml:space="preserve">$ 400,00 </w:t>
            </w:r>
          </w:p>
        </w:tc>
      </w:tr>
      <w:tr w:rsidR="00B232D6" w:rsidRPr="00B232D6" w:rsidTr="00C80733">
        <w:trPr>
          <w:trHeight w:val="261"/>
        </w:trPr>
        <w:tc>
          <w:tcPr>
            <w:tcW w:w="38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 </w:t>
            </w:r>
          </w:p>
        </w:tc>
      </w:tr>
      <w:tr w:rsidR="00B232D6" w:rsidRPr="00B232D6" w:rsidTr="00C80733">
        <w:trPr>
          <w:trHeight w:val="249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Sub-Total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 xml:space="preserve">$ 400,00 </w:t>
            </w:r>
          </w:p>
        </w:tc>
      </w:tr>
      <w:tr w:rsidR="00B232D6" w:rsidRPr="00B232D6" w:rsidTr="00C80733">
        <w:trPr>
          <w:trHeight w:val="261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IVA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 xml:space="preserve">$ 48,00 </w:t>
            </w:r>
          </w:p>
        </w:tc>
      </w:tr>
      <w:tr w:rsidR="00B232D6" w:rsidRPr="00B232D6" w:rsidTr="00C80733">
        <w:trPr>
          <w:trHeight w:val="261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Total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hideMark/>
          </w:tcPr>
          <w:p w:rsidR="00B232D6" w:rsidRPr="00B232D6" w:rsidRDefault="00B232D6" w:rsidP="00B232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232D6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 xml:space="preserve">$ 448,00 </w:t>
            </w:r>
          </w:p>
        </w:tc>
      </w:tr>
    </w:tbl>
    <w:p w:rsidR="00253988" w:rsidRPr="00F6286F" w:rsidRDefault="00253988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2C3A0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62750D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2C3A06" w:rsidRDefault="002C3A06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 wp14:anchorId="31018212" wp14:editId="21E7B320">
            <wp:extent cx="2486025" cy="2200275"/>
            <wp:effectExtent l="0" t="0" r="9525" b="952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937" cy="2202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C80733" w:rsidRDefault="00C80733" w:rsidP="005738F9">
      <w:pPr>
        <w:pStyle w:val="Sinespaciado"/>
        <w:rPr>
          <w:rFonts w:asciiTheme="minorHAnsi" w:hAnsiTheme="minorHAnsi"/>
          <w:b/>
        </w:rPr>
      </w:pPr>
    </w:p>
    <w:p w:rsidR="00C80733" w:rsidRDefault="00C80733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2C3A06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2C3A06" w:rsidRPr="002C3A06" w:rsidRDefault="002C3A06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2C3A06">
        <w:rPr>
          <w:rFonts w:asciiTheme="minorHAnsi" w:hAnsiTheme="minorHAnsi"/>
          <w:b/>
        </w:rPr>
        <w:t>Tiempo de Entrega:</w:t>
      </w:r>
    </w:p>
    <w:p w:rsidR="002C3A06" w:rsidRPr="002C3A06" w:rsidRDefault="002C3A06" w:rsidP="002C3A06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</w:rPr>
      </w:pPr>
      <w:r w:rsidRPr="002C3A06">
        <w:rPr>
          <w:rFonts w:asciiTheme="minorHAnsi" w:hAnsiTheme="minorHAnsi"/>
        </w:rPr>
        <w:t>4 meses.</w:t>
      </w:r>
    </w:p>
    <w:p w:rsidR="002C3A06" w:rsidRPr="002C3A06" w:rsidRDefault="002C3A06" w:rsidP="002C3A06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5738F9" w:rsidRPr="00F6286F" w:rsidTr="005738F9">
        <w:trPr>
          <w:trHeight w:val="317"/>
          <w:jc w:val="center"/>
        </w:trPr>
        <w:tc>
          <w:tcPr>
            <w:tcW w:w="108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5738F9" w:rsidP="005738F9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BF42CA" w:rsidRDefault="00BF42CA" w:rsidP="005738F9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BF42CA" w:rsidRDefault="00BF42CA" w:rsidP="005738F9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C80733" w:rsidRDefault="00C80733" w:rsidP="005738F9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5738F9" w:rsidRDefault="005738F9" w:rsidP="007748C2">
      <w:pPr>
        <w:pStyle w:val="Sinespaciado"/>
        <w:ind w:right="4"/>
        <w:jc w:val="both"/>
        <w:rPr>
          <w:rFonts w:asciiTheme="minorHAnsi" w:hAnsiTheme="minorHAnsi"/>
          <w:b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BF42CA" w:rsidTr="00BF42CA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8DB4E3"/>
            <w:noWrap/>
            <w:vAlign w:val="bottom"/>
            <w:hideMark/>
          </w:tcPr>
          <w:p w:rsidR="00BF42CA" w:rsidRDefault="00BF42CA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BF42CA" w:rsidTr="00BF42CA">
        <w:trPr>
          <w:trHeight w:val="256"/>
          <w:jc w:val="center"/>
        </w:trPr>
        <w:tc>
          <w:tcPr>
            <w:tcW w:w="1439" w:type="dxa"/>
            <w:noWrap/>
            <w:vAlign w:val="bottom"/>
            <w:hideMark/>
          </w:tcPr>
          <w:p w:rsidR="00BF42CA" w:rsidRDefault="00BF42CA">
            <w:pPr>
              <w:spacing w:after="0" w:line="240" w:lineRule="auto"/>
              <w:rPr>
                <w:sz w:val="20"/>
                <w:szCs w:val="20"/>
                <w:lang w:eastAsia="es-EC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BF42CA" w:rsidRDefault="00BF42CA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BF42CA" w:rsidRDefault="00BF42CA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noWrap/>
            <w:vAlign w:val="bottom"/>
            <w:hideMark/>
          </w:tcPr>
          <w:p w:rsidR="00BF42CA" w:rsidRDefault="00BF42CA">
            <w:pPr>
              <w:spacing w:after="0" w:line="240" w:lineRule="auto"/>
              <w:rPr>
                <w:sz w:val="20"/>
                <w:szCs w:val="20"/>
                <w:lang w:eastAsia="es-EC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BF42CA" w:rsidRDefault="00BF42CA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BF42CA" w:rsidRDefault="00BF42CA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BF42CA" w:rsidTr="00BF42CA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B9B8"/>
            <w:noWrap/>
            <w:vAlign w:val="bottom"/>
            <w:hideMark/>
          </w:tcPr>
          <w:p w:rsidR="00BF42CA" w:rsidRDefault="00BF42CA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F42CA" w:rsidRDefault="00BF42CA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F42CA" w:rsidRDefault="00BF42CA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B9B8"/>
            <w:noWrap/>
            <w:vAlign w:val="bottom"/>
            <w:hideMark/>
          </w:tcPr>
          <w:p w:rsidR="00BF42CA" w:rsidRDefault="00BF42CA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F42CA" w:rsidRDefault="00BF42CA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F42CA" w:rsidRDefault="00BF42CA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2C3A06" w:rsidRDefault="002C3A06" w:rsidP="00F6286F">
      <w:pPr>
        <w:pStyle w:val="Sinespaciado"/>
        <w:rPr>
          <w:rFonts w:asciiTheme="minorHAnsi" w:hAnsiTheme="minorHAnsi"/>
          <w:b/>
        </w:rPr>
      </w:pPr>
    </w:p>
    <w:p w:rsidR="002C3A06" w:rsidRDefault="002C3A06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C80733" w:rsidRDefault="00494A47" w:rsidP="00C80733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C33452" w:rsidRPr="00C80733" w:rsidRDefault="0049534C" w:rsidP="00C80733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C80733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  <w:bookmarkStart w:id="0" w:name="_GoBack"/>
      <w:bookmarkEnd w:id="0"/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C80733" w:rsidRDefault="00C80733" w:rsidP="000562BB">
      <w:pPr>
        <w:pStyle w:val="Sinespaciado"/>
        <w:ind w:right="-720"/>
        <w:rPr>
          <w:rFonts w:asciiTheme="minorHAnsi" w:hAnsiTheme="minorHAnsi"/>
          <w:b/>
        </w:rPr>
      </w:pPr>
    </w:p>
    <w:p w:rsidR="00497519" w:rsidRPr="00F6286F" w:rsidRDefault="002C3A06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DOLORES GARCIA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6"/>
      <w:head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51C" w:rsidRDefault="00D1351C" w:rsidP="0012137A">
      <w:pPr>
        <w:spacing w:after="0" w:line="240" w:lineRule="auto"/>
      </w:pPr>
      <w:r>
        <w:separator/>
      </w:r>
    </w:p>
  </w:endnote>
  <w:endnote w:type="continuationSeparator" w:id="0">
    <w:p w:rsidR="00D1351C" w:rsidRDefault="00D1351C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51C" w:rsidRDefault="00D1351C" w:rsidP="0012137A">
      <w:pPr>
        <w:spacing w:after="0" w:line="240" w:lineRule="auto"/>
      </w:pPr>
      <w:r>
        <w:separator/>
      </w:r>
    </w:p>
  </w:footnote>
  <w:footnote w:type="continuationSeparator" w:id="0">
    <w:p w:rsidR="00D1351C" w:rsidRDefault="00D1351C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62750D" w:rsidRDefault="0062750D" w:rsidP="0012137A">
    <w:pPr>
      <w:pStyle w:val="Encabezado"/>
    </w:pPr>
  </w:p>
  <w:p w:rsidR="0062750D" w:rsidRDefault="0062750D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D5F43"/>
    <w:rsid w:val="000E5360"/>
    <w:rsid w:val="000F31B9"/>
    <w:rsid w:val="0012137A"/>
    <w:rsid w:val="00125FE2"/>
    <w:rsid w:val="00166BC8"/>
    <w:rsid w:val="00177FB1"/>
    <w:rsid w:val="001831AB"/>
    <w:rsid w:val="00186086"/>
    <w:rsid w:val="001A20A7"/>
    <w:rsid w:val="00240A1C"/>
    <w:rsid w:val="00253988"/>
    <w:rsid w:val="00265ABF"/>
    <w:rsid w:val="0026758D"/>
    <w:rsid w:val="002A4C8A"/>
    <w:rsid w:val="002B1037"/>
    <w:rsid w:val="002C3A06"/>
    <w:rsid w:val="002D1D8E"/>
    <w:rsid w:val="00311713"/>
    <w:rsid w:val="003973D2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B3E74"/>
    <w:rsid w:val="004E4A13"/>
    <w:rsid w:val="00516643"/>
    <w:rsid w:val="0053253C"/>
    <w:rsid w:val="005738F9"/>
    <w:rsid w:val="00594A70"/>
    <w:rsid w:val="005B1476"/>
    <w:rsid w:val="005B203C"/>
    <w:rsid w:val="00616CF8"/>
    <w:rsid w:val="0062750D"/>
    <w:rsid w:val="00630113"/>
    <w:rsid w:val="006621DA"/>
    <w:rsid w:val="00662FB7"/>
    <w:rsid w:val="006661AC"/>
    <w:rsid w:val="0067022C"/>
    <w:rsid w:val="006825F1"/>
    <w:rsid w:val="00692BC3"/>
    <w:rsid w:val="006B23A4"/>
    <w:rsid w:val="006E6FDF"/>
    <w:rsid w:val="006F1D41"/>
    <w:rsid w:val="00712673"/>
    <w:rsid w:val="007203EA"/>
    <w:rsid w:val="00721B96"/>
    <w:rsid w:val="0073694E"/>
    <w:rsid w:val="00754D57"/>
    <w:rsid w:val="007739EA"/>
    <w:rsid w:val="00773D55"/>
    <w:rsid w:val="007748C2"/>
    <w:rsid w:val="007775D7"/>
    <w:rsid w:val="00791996"/>
    <w:rsid w:val="0079682D"/>
    <w:rsid w:val="007A03A7"/>
    <w:rsid w:val="00805AC3"/>
    <w:rsid w:val="00820D4A"/>
    <w:rsid w:val="00825625"/>
    <w:rsid w:val="00881570"/>
    <w:rsid w:val="008937D6"/>
    <w:rsid w:val="008E543D"/>
    <w:rsid w:val="008F3136"/>
    <w:rsid w:val="00950CA7"/>
    <w:rsid w:val="0097429B"/>
    <w:rsid w:val="00976661"/>
    <w:rsid w:val="00986310"/>
    <w:rsid w:val="0099733B"/>
    <w:rsid w:val="009B452B"/>
    <w:rsid w:val="009B594D"/>
    <w:rsid w:val="009C5E94"/>
    <w:rsid w:val="009F7408"/>
    <w:rsid w:val="00A42AB1"/>
    <w:rsid w:val="00A4712F"/>
    <w:rsid w:val="00AA2343"/>
    <w:rsid w:val="00AA4481"/>
    <w:rsid w:val="00AB01D6"/>
    <w:rsid w:val="00AB5F93"/>
    <w:rsid w:val="00AF6578"/>
    <w:rsid w:val="00B232D6"/>
    <w:rsid w:val="00B56FC2"/>
    <w:rsid w:val="00B94701"/>
    <w:rsid w:val="00BC616C"/>
    <w:rsid w:val="00BF42CA"/>
    <w:rsid w:val="00C33452"/>
    <w:rsid w:val="00C3588E"/>
    <w:rsid w:val="00C4431C"/>
    <w:rsid w:val="00C4590D"/>
    <w:rsid w:val="00C53CB8"/>
    <w:rsid w:val="00C6255D"/>
    <w:rsid w:val="00C80733"/>
    <w:rsid w:val="00CC3645"/>
    <w:rsid w:val="00CD1753"/>
    <w:rsid w:val="00D0248F"/>
    <w:rsid w:val="00D06711"/>
    <w:rsid w:val="00D1351C"/>
    <w:rsid w:val="00D14641"/>
    <w:rsid w:val="00D663E8"/>
    <w:rsid w:val="00D66832"/>
    <w:rsid w:val="00D72F89"/>
    <w:rsid w:val="00D9450A"/>
    <w:rsid w:val="00DA36FA"/>
    <w:rsid w:val="00DC73A1"/>
    <w:rsid w:val="00DD70A0"/>
    <w:rsid w:val="00DD739B"/>
    <w:rsid w:val="00E56648"/>
    <w:rsid w:val="00E872C7"/>
    <w:rsid w:val="00EB60C6"/>
    <w:rsid w:val="00F07956"/>
    <w:rsid w:val="00F244B3"/>
    <w:rsid w:val="00F32570"/>
    <w:rsid w:val="00F428A0"/>
    <w:rsid w:val="00F6286F"/>
    <w:rsid w:val="00F73152"/>
    <w:rsid w:val="00F83DAE"/>
    <w:rsid w:val="00FA19F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B9ACAD-07E7-4B81-BF9C-9432EF03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762</Words>
  <Characters>4191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4944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2015-04-20T22:04:00Z</cp:lastPrinted>
  <dcterms:created xsi:type="dcterms:W3CDTF">2015-04-20T22:04:00Z</dcterms:created>
  <dcterms:modified xsi:type="dcterms:W3CDTF">2015-04-20T22:04:00Z</dcterms:modified>
</cp:coreProperties>
</file>