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Teléfono:1800-DOCUMENTOS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F91D61">
        <w:rPr>
          <w:rFonts w:ascii="Arial Narrow" w:hAnsi="Arial Narrow"/>
          <w:b/>
        </w:rPr>
        <w:t>9 de Junio</w:t>
      </w:r>
      <w:r w:rsidR="00A459A3">
        <w:rPr>
          <w:rFonts w:ascii="Arial Narrow" w:hAnsi="Arial Narrow"/>
          <w:b/>
        </w:rPr>
        <w:t xml:space="preserve"> de</w:t>
      </w:r>
      <w:r w:rsidR="004319AE">
        <w:rPr>
          <w:rFonts w:ascii="Arial Narrow" w:hAnsi="Arial Narrow"/>
          <w:b/>
        </w:rPr>
        <w:t xml:space="preserve"> </w:t>
      </w:r>
      <w:r>
        <w:rPr>
          <w:rFonts w:ascii="Arial Narrow" w:hAnsi="Arial Narrow"/>
          <w:b/>
        </w:rPr>
        <w:t xml:space="preserve"> 20</w:t>
      </w:r>
      <w:r w:rsidR="00A459A3">
        <w:rPr>
          <w:rFonts w:ascii="Arial Narrow" w:hAnsi="Arial Narrow"/>
          <w:b/>
        </w:rPr>
        <w:t>1</w:t>
      </w:r>
      <w:r w:rsidR="00FC714E">
        <w:rPr>
          <w:rFonts w:ascii="Arial Narrow" w:hAnsi="Arial Narrow"/>
          <w:b/>
        </w:rPr>
        <w:t>6</w:t>
      </w:r>
    </w:p>
    <w:p w:rsidR="001D38AF" w:rsidRPr="000B3047" w:rsidRDefault="001D38AF" w:rsidP="006D754F">
      <w:pPr>
        <w:jc w:val="right"/>
        <w:rPr>
          <w:rFonts w:ascii="Arial Narrow" w:hAnsi="Arial Narrow"/>
          <w:b/>
          <w:sz w:val="22"/>
          <w:szCs w:val="22"/>
        </w:rPr>
      </w:pPr>
    </w:p>
    <w:p w:rsidR="006D754F" w:rsidRPr="00693948" w:rsidRDefault="009605C4" w:rsidP="006D754F">
      <w:pPr>
        <w:jc w:val="both"/>
        <w:rPr>
          <w:rFonts w:ascii="Arial Narrow" w:hAnsi="Arial Narrow"/>
          <w:sz w:val="18"/>
          <w:szCs w:val="18"/>
        </w:rPr>
      </w:pPr>
      <w:r>
        <w:rPr>
          <w:rFonts w:ascii="Arial Narrow" w:hAnsi="Arial Narrow"/>
          <w:b/>
          <w:i/>
          <w:sz w:val="18"/>
          <w:szCs w:val="18"/>
          <w:u w:val="single"/>
        </w:rPr>
        <w:t xml:space="preserve">GRUPO </w:t>
      </w:r>
      <w:proofErr w:type="gramStart"/>
      <w:r w:rsidR="00F91D61">
        <w:rPr>
          <w:rFonts w:ascii="Arial Narrow" w:hAnsi="Arial Narrow"/>
          <w:b/>
          <w:i/>
          <w:sz w:val="18"/>
          <w:szCs w:val="18"/>
          <w:u w:val="single"/>
        </w:rPr>
        <w:t xml:space="preserve">QUIMIPAC </w:t>
      </w:r>
      <w:r w:rsidR="00FC714E">
        <w:rPr>
          <w:rFonts w:ascii="Arial Narrow" w:hAnsi="Arial Narrow"/>
          <w:b/>
          <w:i/>
          <w:sz w:val="18"/>
          <w:szCs w:val="18"/>
          <w:u w:val="single"/>
        </w:rPr>
        <w:t>.</w:t>
      </w:r>
      <w:proofErr w:type="gramEnd"/>
      <w:r w:rsidR="00A810D0">
        <w:rPr>
          <w:rFonts w:ascii="Arial Narrow" w:hAnsi="Arial Narrow"/>
          <w:b/>
          <w:i/>
          <w:sz w:val="18"/>
          <w:szCs w:val="18"/>
        </w:rPr>
        <w:t xml:space="preserve"> </w:t>
      </w:r>
      <w:r w:rsidR="00A810D0" w:rsidRPr="00A810D0">
        <w:rPr>
          <w:rFonts w:ascii="Arial Narrow" w:hAnsi="Arial Narrow"/>
          <w:i/>
          <w:sz w:val="18"/>
          <w:szCs w:val="18"/>
        </w:rPr>
        <w:t>(</w:t>
      </w:r>
      <w:r w:rsidR="006D754F">
        <w:rPr>
          <w:rFonts w:ascii="Arial Narrow" w:hAnsi="Arial Narrow"/>
          <w:sz w:val="18"/>
          <w:szCs w:val="18"/>
        </w:rPr>
        <w:t xml:space="preserve">en adelante </w:t>
      </w:r>
      <w:r w:rsidR="006D754F" w:rsidRPr="000B3047">
        <w:rPr>
          <w:rFonts w:ascii="Arial Narrow" w:hAnsi="Arial Narrow"/>
          <w:sz w:val="18"/>
          <w:szCs w:val="18"/>
        </w:rPr>
        <w:t>“</w:t>
      </w:r>
      <w:r w:rsidR="006D754F">
        <w:rPr>
          <w:rFonts w:ascii="Arial Narrow" w:hAnsi="Arial Narrow"/>
          <w:sz w:val="18"/>
          <w:szCs w:val="18"/>
        </w:rPr>
        <w:t xml:space="preserve">El </w:t>
      </w:r>
      <w:r w:rsidR="006D754F" w:rsidRPr="000B3047">
        <w:rPr>
          <w:rFonts w:ascii="Arial Narrow" w:hAnsi="Arial Narrow"/>
          <w:sz w:val="18"/>
          <w:szCs w:val="18"/>
        </w:rPr>
        <w:t>Client</w:t>
      </w:r>
      <w:r w:rsidR="006D754F">
        <w:rPr>
          <w:rFonts w:ascii="Arial Narrow" w:hAnsi="Arial Narrow"/>
          <w:sz w:val="18"/>
          <w:szCs w:val="18"/>
        </w:rPr>
        <w:t>e</w:t>
      </w:r>
      <w:r w:rsidR="006D754F" w:rsidRPr="000B3047">
        <w:rPr>
          <w:rFonts w:ascii="Arial Narrow" w:hAnsi="Arial Narrow"/>
          <w:sz w:val="18"/>
          <w:szCs w:val="18"/>
        </w:rPr>
        <w:t>”)</w:t>
      </w:r>
      <w:r w:rsidR="006D754F">
        <w:rPr>
          <w:rFonts w:ascii="Arial Narrow" w:hAnsi="Arial Narrow"/>
          <w:sz w:val="18"/>
          <w:szCs w:val="18"/>
        </w:rPr>
        <w:t xml:space="preserve"> por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6D754F">
        <w:rPr>
          <w:rFonts w:ascii="Arial Narrow" w:hAnsi="Arial Narrow"/>
          <w:sz w:val="18"/>
          <w:szCs w:val="18"/>
        </w:rPr>
        <w:t>en adelante “la C</w:t>
      </w:r>
      <w:r w:rsidR="006D754F" w:rsidRPr="000B3047">
        <w:rPr>
          <w:rFonts w:ascii="Arial Narrow" w:hAnsi="Arial Narrow"/>
          <w:sz w:val="18"/>
          <w:szCs w:val="18"/>
        </w:rPr>
        <w:t xml:space="preserve">ompañía”) </w:t>
      </w:r>
      <w:r w:rsidR="006D754F">
        <w:rPr>
          <w:rFonts w:ascii="Arial Narrow" w:hAnsi="Arial Narrow"/>
          <w:sz w:val="18"/>
          <w:szCs w:val="18"/>
        </w:rPr>
        <w:t xml:space="preserve">para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2D4E57">
        <w:rPr>
          <w:rFonts w:ascii="Arial Narrow" w:hAnsi="Arial Narrow"/>
          <w:i/>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futura</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w:t>
      </w:r>
      <w:proofErr w:type="spellStart"/>
      <w:r w:rsidR="002D4E57">
        <w:rPr>
          <w:rFonts w:ascii="Arial Narrow" w:hAnsi="Arial Narrow"/>
          <w:sz w:val="18"/>
          <w:szCs w:val="18"/>
        </w:rPr>
        <w:t>inicar</w:t>
      </w:r>
      <w:proofErr w:type="spellEnd"/>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estipulado en el anexo 2</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B312E8" w:rsidRPr="008A2F0D">
        <w:rPr>
          <w:rFonts w:ascii="Arial Narrow" w:hAnsi="Arial Narrow"/>
          <w:sz w:val="18"/>
          <w:szCs w:val="18"/>
        </w:rPr>
        <w:t xml:space="preserve"> en el anexo 2</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Default="006A7C99" w:rsidP="006D754F">
      <w:pPr>
        <w:jc w:val="both"/>
        <w:rPr>
          <w:rFonts w:ascii="Arial Narrow" w:hAnsi="Arial Narrow"/>
          <w:sz w:val="18"/>
          <w:szCs w:val="18"/>
          <w:lang w:val="es-EC"/>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La Compañía se compromete a un tiempo de respuesta delineado en el anexo 2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312E8" w:rsidRDefault="00B312E8" w:rsidP="0085134A">
      <w:pPr>
        <w:ind w:left="720" w:hanging="720"/>
        <w:jc w:val="both"/>
        <w:rPr>
          <w:rFonts w:ascii="Arial Narrow" w:hAnsi="Arial Narrow"/>
          <w:b/>
          <w:color w:val="FF0000"/>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del Benemérito Cuerpo de Bomberos. en función de minimizar riesgos para los archivos custodiados.</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6D754F" w:rsidRPr="00E64846">
        <w:rPr>
          <w:rFonts w:ascii="Arial Narrow" w:hAnsi="Arial Narrow"/>
          <w:sz w:val="18"/>
          <w:szCs w:val="18"/>
        </w:rPr>
        <w:t>.00</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 xml:space="preserve">sobre los daños, pérdidas o destrucción ocasionados a todo o parte de los documentos en custodia. </w:t>
      </w:r>
    </w:p>
    <w:p w:rsidR="006D754F" w:rsidRDefault="006D754F" w:rsidP="006D754F">
      <w:pPr>
        <w:ind w:left="720" w:hanging="720"/>
        <w:jc w:val="both"/>
        <w:rPr>
          <w:rFonts w:ascii="Arial Narrow" w:hAnsi="Arial Narrow"/>
          <w:sz w:val="18"/>
          <w:szCs w:val="18"/>
        </w:rPr>
      </w:pPr>
    </w:p>
    <w:p w:rsidR="006D754F"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 establecido en el</w:t>
      </w:r>
      <w:r w:rsidR="002D4E57">
        <w:rPr>
          <w:rFonts w:ascii="Arial Narrow" w:hAnsi="Arial Narrow"/>
          <w:sz w:val="18"/>
          <w:szCs w:val="18"/>
          <w:lang w:val="es-EC"/>
        </w:rPr>
        <w:t xml:space="preserve"> párrafo 6.3</w:t>
      </w:r>
      <w:r w:rsidR="00517D01">
        <w:rPr>
          <w:rFonts w:ascii="Arial Narrow" w:hAnsi="Arial Narrow"/>
          <w:sz w:val="18"/>
          <w:szCs w:val="18"/>
          <w:lang w:val="es-EC"/>
        </w:rPr>
        <w:t xml:space="preserve"> anterior</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 xml:space="preserve">por </w:t>
      </w:r>
      <w:r w:rsidR="002D4E57">
        <w:rPr>
          <w:rFonts w:ascii="Arial Narrow" w:hAnsi="Arial Narrow"/>
          <w:sz w:val="18"/>
          <w:szCs w:val="18"/>
          <w:lang w:val="es-EC"/>
        </w:rPr>
        <w:t>5</w:t>
      </w:r>
      <w:r w:rsidRPr="008A2F0D">
        <w:rPr>
          <w:rFonts w:ascii="Arial Narrow" w:hAnsi="Arial Narrow"/>
          <w:i/>
          <w:lang w:val="es-EC"/>
        </w:rPr>
        <w:t xml:space="preserve"> año</w:t>
      </w:r>
      <w:r w:rsidR="002E6B98" w:rsidRPr="008A2F0D">
        <w:rPr>
          <w:rFonts w:ascii="Arial Narrow" w:hAnsi="Arial Narrow"/>
          <w:i/>
          <w:lang w:val="es-EC"/>
        </w:rPr>
        <w:t>s</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 xml:space="preserve">s </w:t>
      </w:r>
      <w:proofErr w:type="gramStart"/>
      <w:r w:rsidR="00517D01">
        <w:rPr>
          <w:rFonts w:ascii="Arial Narrow" w:hAnsi="Arial Narrow"/>
          <w:sz w:val="18"/>
          <w:szCs w:val="18"/>
        </w:rPr>
        <w:t>vigente</w:t>
      </w:r>
      <w:proofErr w:type="gramEnd"/>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8B6DF7" w:rsidP="006D754F">
      <w:pPr>
        <w:rPr>
          <w:rFonts w:ascii="Arial Narrow" w:hAnsi="Arial Narrow"/>
          <w:sz w:val="16"/>
          <w:lang w:val="es-EC"/>
        </w:rPr>
      </w:pPr>
      <w:r>
        <w:rPr>
          <w:rFonts w:ascii="Arial Narrow" w:hAnsi="Arial Narrow"/>
          <w:sz w:val="16"/>
          <w:lang w:val="es-EC"/>
        </w:rPr>
        <w:t xml:space="preserve">COMPANÍA : </w:t>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Pr>
          <w:rFonts w:ascii="Arial Narrow" w:hAnsi="Arial Narrow"/>
          <w:sz w:val="16"/>
          <w:lang w:val="es-EC"/>
        </w:rPr>
        <w:tab/>
      </w:r>
      <w:r w:rsidR="006D754F" w:rsidRPr="00D61AF0">
        <w:rPr>
          <w:rFonts w:ascii="Arial Narrow" w:hAnsi="Arial Narrow"/>
          <w:sz w:val="16"/>
          <w:lang w:val="es-EC"/>
        </w:rPr>
        <w:t>CLIENTE:</w:t>
      </w:r>
    </w:p>
    <w:p w:rsidR="008B6DF7" w:rsidRDefault="006D754F" w:rsidP="00E733C4">
      <w:pPr>
        <w:pStyle w:val="InsideAddressName"/>
        <w:spacing w:before="0" w:line="240" w:lineRule="auto"/>
        <w:rPr>
          <w:rFonts w:ascii="Arial Narrow" w:hAnsi="Arial Narrow"/>
          <w:b/>
          <w:sz w:val="16"/>
          <w:szCs w:val="18"/>
          <w:lang w:val="es-ES"/>
        </w:rPr>
      </w:pPr>
      <w:proofErr w:type="spellStart"/>
      <w:r w:rsidRPr="0063369A">
        <w:rPr>
          <w:rFonts w:ascii="Arial Narrow" w:hAnsi="Arial Narrow"/>
          <w:b/>
          <w:sz w:val="16"/>
          <w:lang w:val="es-EC"/>
        </w:rPr>
        <w:t>DataSolutions</w:t>
      </w:r>
      <w:proofErr w:type="spellEnd"/>
      <w:r w:rsidRPr="0063369A">
        <w:rPr>
          <w:rFonts w:ascii="Arial Narrow" w:hAnsi="Arial Narrow"/>
          <w:b/>
          <w:sz w:val="16"/>
          <w:lang w:val="es-EC"/>
        </w:rPr>
        <w:t xml:space="preserve"> S.A</w:t>
      </w:r>
      <w:r w:rsidRPr="0063369A">
        <w:rPr>
          <w:rFonts w:ascii="Arial Narrow" w:hAnsi="Arial Narrow"/>
          <w:b/>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8B6DF7">
        <w:rPr>
          <w:rFonts w:ascii="Arial Narrow" w:hAnsi="Arial Narrow"/>
          <w:b/>
          <w:i/>
          <w:color w:val="FF0000"/>
          <w:sz w:val="16"/>
          <w:lang w:val="es-EC"/>
        </w:rPr>
        <w:tab/>
      </w:r>
      <w:r w:rsidR="00E733C4">
        <w:rPr>
          <w:rFonts w:ascii="Arial Narrow" w:hAnsi="Arial Narrow"/>
          <w:b/>
          <w:sz w:val="16"/>
          <w:szCs w:val="18"/>
          <w:lang w:val="es-ES"/>
        </w:rPr>
        <w:t>GRUPO QUIMIPAC</w:t>
      </w:r>
    </w:p>
    <w:p w:rsidR="00E733C4" w:rsidRPr="00E733C4" w:rsidRDefault="00E733C4" w:rsidP="00E733C4">
      <w:pPr>
        <w:pStyle w:val="InsideAddress"/>
        <w:rPr>
          <w:lang w:val="es-ES"/>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Fecha: _______________</w:t>
      </w:r>
      <w:r w:rsidR="00FC714E">
        <w:rPr>
          <w:rFonts w:ascii="Arial Narrow" w:hAnsi="Arial Narrow"/>
          <w:sz w:val="16"/>
          <w:lang w:val="es-EC"/>
        </w:rPr>
        <w:t>___________</w:t>
      </w:r>
      <w:r w:rsidRPr="00D61AF0">
        <w:rPr>
          <w:rFonts w:ascii="Arial Narrow" w:hAnsi="Arial Narrow"/>
          <w:sz w:val="16"/>
          <w:lang w:val="es-EC"/>
        </w:rPr>
        <w:tab/>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Por : ______</w:t>
      </w:r>
      <w:r w:rsidR="008B6DF7">
        <w:rPr>
          <w:rFonts w:ascii="Arial Narrow" w:hAnsi="Arial Narrow"/>
          <w:sz w:val="16"/>
          <w:lang w:val="es-EC"/>
        </w:rPr>
        <w:t xml:space="preserve">______________________________                                     </w:t>
      </w:r>
      <w:r w:rsidRPr="00D61AF0">
        <w:rPr>
          <w:rFonts w:ascii="Arial Narrow" w:hAnsi="Arial Narrow"/>
          <w:sz w:val="16"/>
          <w:lang w:val="es-EC"/>
        </w:rPr>
        <w:t>Por:  ____________________________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9A092C">
        <w:rPr>
          <w:rFonts w:ascii="Arial Narrow" w:hAnsi="Arial Narrow"/>
          <w:sz w:val="16"/>
          <w:lang w:val="es-EC"/>
        </w:rPr>
        <w:t xml:space="preserve"> </w:t>
      </w:r>
      <w:r w:rsidR="0017383E">
        <w:rPr>
          <w:rFonts w:ascii="Arial Narrow" w:hAnsi="Arial Narrow"/>
          <w:sz w:val="16"/>
          <w:u w:val="single"/>
          <w:lang w:val="es-EC"/>
        </w:rPr>
        <w:t xml:space="preserve">Ing. </w:t>
      </w:r>
      <w:r w:rsidR="0017383E" w:rsidRPr="00F91D61">
        <w:rPr>
          <w:rFonts w:ascii="Arial Narrow" w:hAnsi="Arial Narrow"/>
          <w:sz w:val="16"/>
          <w:u w:val="single"/>
          <w:lang w:val="en-US"/>
        </w:rPr>
        <w:t>José Vicente</w:t>
      </w:r>
      <w:r w:rsidR="006F5DF3" w:rsidRPr="00F91D61">
        <w:rPr>
          <w:rFonts w:ascii="Arial Narrow" w:hAnsi="Arial Narrow"/>
          <w:sz w:val="16"/>
          <w:u w:val="single"/>
          <w:lang w:val="en-US"/>
        </w:rPr>
        <w:t xml:space="preserve"> O.</w:t>
      </w:r>
      <w:r w:rsidR="009A092C" w:rsidRPr="00F91D61">
        <w:rPr>
          <w:rFonts w:ascii="Arial Narrow" w:hAnsi="Arial Narrow"/>
          <w:sz w:val="16"/>
          <w:u w:val="single"/>
          <w:lang w:val="en-US"/>
        </w:rPr>
        <w:t xml:space="preserve"> Illingworth</w:t>
      </w:r>
      <w:r w:rsidR="008B6DF7" w:rsidRPr="00F91D61">
        <w:rPr>
          <w:rFonts w:ascii="Arial Narrow" w:hAnsi="Arial Narrow"/>
          <w:sz w:val="16"/>
          <w:lang w:val="en-US"/>
        </w:rPr>
        <w:t xml:space="preserve">                                 </w:t>
      </w:r>
      <w:r w:rsidR="0063369A" w:rsidRPr="00F91D61">
        <w:rPr>
          <w:rFonts w:ascii="Arial Narrow" w:hAnsi="Arial Narrow"/>
          <w:sz w:val="16"/>
          <w:lang w:val="en-US"/>
        </w:rPr>
        <w:t xml:space="preserve">          </w:t>
      </w:r>
      <w:r w:rsidR="006F5DF3" w:rsidRPr="00F91D61">
        <w:rPr>
          <w:rFonts w:ascii="Arial Narrow" w:hAnsi="Arial Narrow"/>
          <w:sz w:val="16"/>
          <w:lang w:val="en-US"/>
        </w:rPr>
        <w:t xml:space="preserve">       </w:t>
      </w:r>
      <w:r w:rsidR="0063369A" w:rsidRPr="00F91D61">
        <w:rPr>
          <w:rFonts w:ascii="Arial Narrow" w:hAnsi="Arial Narrow"/>
          <w:sz w:val="16"/>
          <w:lang w:val="en-US"/>
        </w:rPr>
        <w:t xml:space="preserve">   </w:t>
      </w:r>
      <w:proofErr w:type="spellStart"/>
      <w:r w:rsidRPr="00F91D61">
        <w:rPr>
          <w:rFonts w:ascii="Arial Narrow" w:hAnsi="Arial Narrow"/>
          <w:sz w:val="16"/>
          <w:lang w:val="en-US"/>
        </w:rPr>
        <w:t>Nombre</w:t>
      </w:r>
      <w:proofErr w:type="spellEnd"/>
      <w:r w:rsidRPr="00F91D61">
        <w:rPr>
          <w:rFonts w:ascii="Arial Narrow" w:hAnsi="Arial Narrow"/>
          <w:sz w:val="16"/>
          <w:lang w:val="en-US"/>
        </w:rPr>
        <w:t>:</w:t>
      </w:r>
      <w:r w:rsidR="00FC714E" w:rsidRPr="00F91D61">
        <w:rPr>
          <w:rFonts w:ascii="Arial Narrow" w:hAnsi="Arial Narrow"/>
          <w:sz w:val="16"/>
          <w:lang w:val="en-US"/>
        </w:rPr>
        <w:t xml:space="preserve"> </w:t>
      </w:r>
      <w:bookmarkStart w:id="0" w:name="_GoBack"/>
      <w:bookmarkEnd w:id="0"/>
    </w:p>
    <w:p w:rsidR="008B6DF7" w:rsidRDefault="008B6DF7" w:rsidP="006D754F">
      <w:pPr>
        <w:rPr>
          <w:rFonts w:ascii="Arial Narrow" w:hAnsi="Arial Narrow"/>
          <w:sz w:val="16"/>
          <w:lang w:val="es-EC"/>
        </w:rPr>
      </w:pPr>
    </w:p>
    <w:p w:rsidR="006D754F" w:rsidRDefault="006D754F" w:rsidP="006D754F">
      <w:pPr>
        <w:rPr>
          <w:rFonts w:ascii="Arial Narrow" w:hAnsi="Arial Narrow"/>
          <w:sz w:val="16"/>
          <w:u w:val="single"/>
          <w:lang w:val="es-EC"/>
        </w:rPr>
      </w:pPr>
      <w:r w:rsidRPr="00D61AF0">
        <w:rPr>
          <w:rFonts w:ascii="Arial Narrow" w:hAnsi="Arial Narrow"/>
          <w:sz w:val="16"/>
          <w:lang w:val="es-EC"/>
        </w:rPr>
        <w:t xml:space="preserve">Calidad: </w:t>
      </w:r>
      <w:r w:rsidR="009A092C">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r w:rsidRPr="00D61AF0">
        <w:rPr>
          <w:rFonts w:ascii="Arial Narrow" w:hAnsi="Arial Narrow"/>
          <w:sz w:val="16"/>
          <w:lang w:val="es-EC"/>
        </w:rPr>
        <w:t xml:space="preserve"> Calidad: </w:t>
      </w:r>
      <w:r w:rsidR="00FC714E">
        <w:rPr>
          <w:rFonts w:ascii="Arial Narrow" w:hAnsi="Arial Narrow"/>
          <w:sz w:val="16"/>
          <w:u w:val="single"/>
          <w:lang w:val="es-EC"/>
        </w:rPr>
        <w:t>Representante Legal</w:t>
      </w: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6D754F">
      <w:pPr>
        <w:rPr>
          <w:rFonts w:ascii="Arial Narrow" w:hAnsi="Arial Narrow"/>
          <w:sz w:val="16"/>
          <w:u w:val="single"/>
          <w:lang w:val="es-EC"/>
        </w:rPr>
      </w:pPr>
    </w:p>
    <w:p w:rsidR="004A2D84" w:rsidRDefault="004A2D84" w:rsidP="004A2D84">
      <w:pPr>
        <w:jc w:val="center"/>
        <w:rPr>
          <w:b/>
          <w:sz w:val="44"/>
        </w:rPr>
      </w:pPr>
      <w:r>
        <w:rPr>
          <w:b/>
          <w:sz w:val="44"/>
        </w:rPr>
        <w:t>ANEXO 1</w:t>
      </w:r>
    </w:p>
    <w:p w:rsidR="004A2D84" w:rsidRPr="00F06CFC" w:rsidRDefault="004A2D84" w:rsidP="004A2D84">
      <w:pPr>
        <w:jc w:val="center"/>
        <w:rPr>
          <w:b/>
          <w:sz w:val="44"/>
        </w:rPr>
      </w:pPr>
      <w:r w:rsidRPr="00F06CFC">
        <w:rPr>
          <w:b/>
          <w:sz w:val="44"/>
        </w:rPr>
        <w:t xml:space="preserve"> </w:t>
      </w:r>
      <w:r w:rsidR="009605C4">
        <w:rPr>
          <w:b/>
          <w:sz w:val="44"/>
        </w:rPr>
        <w:t>GRUPO QUIMIPAC</w:t>
      </w:r>
    </w:p>
    <w:p w:rsidR="004A2D84" w:rsidRDefault="004A2D84" w:rsidP="004A2D84"/>
    <w:p w:rsidR="004A2D84" w:rsidRDefault="004A2D84" w:rsidP="004A2D84">
      <w:pPr>
        <w:rPr>
          <w:b/>
        </w:rPr>
      </w:pPr>
      <w:r w:rsidRPr="00F06CFC">
        <w:rPr>
          <w:b/>
        </w:rPr>
        <w:t>Inversión Inicial</w:t>
      </w:r>
    </w:p>
    <w:p w:rsidR="009605C4" w:rsidRPr="00F06CFC" w:rsidRDefault="009605C4" w:rsidP="004A2D84">
      <w:pPr>
        <w:rPr>
          <w:b/>
        </w:rPr>
      </w:pPr>
    </w:p>
    <w:p w:rsidR="009605C4" w:rsidRDefault="009605C4" w:rsidP="009605C4">
      <w:pPr>
        <w:rPr>
          <w:noProof/>
          <w:lang w:val="es-ES" w:eastAsia="es-ES"/>
        </w:rPr>
      </w:pPr>
      <w:r>
        <w:rPr>
          <w:noProof/>
          <w:lang w:val="es-ES" w:eastAsia="es-ES"/>
        </w:rPr>
        <w:t xml:space="preserve">Según lo conversado el valor de las 100 cajas que serán ingresadas </w:t>
      </w:r>
      <w:r w:rsidR="00E733C4">
        <w:rPr>
          <w:noProof/>
          <w:lang w:val="es-ES" w:eastAsia="es-ES"/>
        </w:rPr>
        <w:t>no tendrá costo.</w:t>
      </w:r>
    </w:p>
    <w:p w:rsidR="00E733C4" w:rsidRPr="009605C4" w:rsidRDefault="00E733C4" w:rsidP="009605C4">
      <w:pPr>
        <w:rPr>
          <w:noProof/>
          <w:lang w:val="es-ES" w:eastAsia="es-ES"/>
        </w:rPr>
      </w:pPr>
      <w:r>
        <w:rPr>
          <w:noProof/>
          <w:lang w:val="es-ES" w:eastAsia="es-ES"/>
        </w:rPr>
        <w:t>Pero a partir de las 101 cajas tendrán valor refelejado en la tabla de Servicios Adicionales</w:t>
      </w:r>
    </w:p>
    <w:p w:rsidR="009605C4" w:rsidRDefault="009605C4" w:rsidP="004A2D84"/>
    <w:p w:rsidR="009605C4" w:rsidRDefault="009605C4" w:rsidP="004A2D84">
      <w:pPr>
        <w:rPr>
          <w:b/>
        </w:rPr>
      </w:pPr>
    </w:p>
    <w:p w:rsidR="004A2D84" w:rsidRDefault="004A2D84" w:rsidP="004A2D84">
      <w:pPr>
        <w:rPr>
          <w:b/>
        </w:rPr>
      </w:pPr>
      <w:r w:rsidRPr="00F06CFC">
        <w:rPr>
          <w:b/>
        </w:rPr>
        <w:t>Custodia Física</w:t>
      </w:r>
    </w:p>
    <w:p w:rsidR="009605C4" w:rsidRDefault="009605C4" w:rsidP="004A2D84">
      <w:pPr>
        <w:rPr>
          <w:b/>
        </w:rPr>
      </w:pPr>
    </w:p>
    <w:p w:rsidR="009605C4" w:rsidRPr="00F06CFC" w:rsidRDefault="009605C4" w:rsidP="004A2D84">
      <w:pPr>
        <w:rPr>
          <w:b/>
        </w:rPr>
      </w:pPr>
      <w:r w:rsidRPr="009605C4">
        <w:drawing>
          <wp:inline distT="0" distB="0" distL="0" distR="0">
            <wp:extent cx="5270500" cy="1236481"/>
            <wp:effectExtent l="0" t="0" r="635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1236481"/>
                    </a:xfrm>
                    <a:prstGeom prst="rect">
                      <a:avLst/>
                    </a:prstGeom>
                    <a:noFill/>
                    <a:ln>
                      <a:noFill/>
                    </a:ln>
                  </pic:spPr>
                </pic:pic>
              </a:graphicData>
            </a:graphic>
          </wp:inline>
        </w:drawing>
      </w:r>
    </w:p>
    <w:p w:rsidR="004A2D84" w:rsidRDefault="004A2D84" w:rsidP="004A2D84"/>
    <w:p w:rsidR="004A2D84" w:rsidRDefault="004A2D84" w:rsidP="004A2D84">
      <w:pPr>
        <w:rPr>
          <w:b/>
        </w:rPr>
      </w:pPr>
      <w:r w:rsidRPr="00B41197">
        <w:rPr>
          <w:b/>
        </w:rPr>
        <w:t>Tabla de Servicios Adicionales</w:t>
      </w:r>
    </w:p>
    <w:p w:rsidR="004A2D84" w:rsidRPr="00B41197" w:rsidRDefault="004A2D84" w:rsidP="004A2D84">
      <w:pPr>
        <w:rPr>
          <w:b/>
        </w:rPr>
      </w:pPr>
      <w:r>
        <w:rPr>
          <w:b/>
          <w:noProof/>
          <w:lang w:val="es-ES" w:eastAsia="es-ES"/>
        </w:rPr>
        <w:drawing>
          <wp:inline distT="0" distB="0" distL="0" distR="0" wp14:anchorId="249EE57A" wp14:editId="7ED64E83">
            <wp:extent cx="5401310" cy="2895600"/>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310" cy="2895600"/>
                    </a:xfrm>
                    <a:prstGeom prst="rect">
                      <a:avLst/>
                    </a:prstGeom>
                    <a:noFill/>
                  </pic:spPr>
                </pic:pic>
              </a:graphicData>
            </a:graphic>
          </wp:inline>
        </w:drawing>
      </w:r>
    </w:p>
    <w:p w:rsidR="004A2D84" w:rsidRDefault="004A2D84" w:rsidP="004A2D84"/>
    <w:p w:rsidR="002C4DFF" w:rsidRPr="009D6ABC" w:rsidRDefault="002C4DFF" w:rsidP="002C4DFF">
      <w:pPr>
        <w:spacing w:line="240" w:lineRule="atLeast"/>
        <w:contextualSpacing/>
      </w:pPr>
      <w:r>
        <w:rPr>
          <w:rFonts w:asciiTheme="minorHAnsi" w:hAnsiTheme="minorHAnsi"/>
          <w:b/>
          <w:szCs w:val="24"/>
        </w:rPr>
        <w:t>F</w:t>
      </w:r>
      <w:r w:rsidRPr="00EB0633">
        <w:rPr>
          <w:rFonts w:asciiTheme="minorHAnsi" w:hAnsiTheme="minorHAnsi"/>
          <w:b/>
          <w:szCs w:val="24"/>
        </w:rPr>
        <w:t>orma de Pago</w:t>
      </w:r>
      <w:r>
        <w:rPr>
          <w:rFonts w:asciiTheme="minorHAnsi" w:hAnsiTheme="minorHAnsi"/>
          <w:b/>
          <w:szCs w:val="24"/>
        </w:rPr>
        <w:t>:</w:t>
      </w:r>
    </w:p>
    <w:p w:rsidR="009605C4" w:rsidRPr="00756E34" w:rsidRDefault="009605C4" w:rsidP="009605C4">
      <w:pPr>
        <w:pStyle w:val="Sinespaciado"/>
        <w:tabs>
          <w:tab w:val="left" w:pos="5670"/>
        </w:tabs>
        <w:ind w:right="4"/>
        <w:jc w:val="both"/>
        <w:rPr>
          <w:rFonts w:asciiTheme="minorHAnsi" w:hAnsiTheme="minorHAnsi"/>
          <w:b/>
          <w:szCs w:val="24"/>
        </w:rPr>
      </w:pPr>
    </w:p>
    <w:p w:rsidR="002C4DFF" w:rsidRPr="0098436A" w:rsidRDefault="002C4DFF" w:rsidP="002C4DFF">
      <w:pPr>
        <w:pStyle w:val="Sinespaciado"/>
        <w:numPr>
          <w:ilvl w:val="0"/>
          <w:numId w:val="47"/>
        </w:numPr>
        <w:tabs>
          <w:tab w:val="left" w:pos="5670"/>
        </w:tabs>
        <w:ind w:right="4"/>
        <w:jc w:val="both"/>
        <w:rPr>
          <w:rFonts w:asciiTheme="minorHAnsi" w:hAnsiTheme="minorHAnsi"/>
          <w:b/>
          <w:szCs w:val="24"/>
        </w:rPr>
      </w:pPr>
      <w:r>
        <w:rPr>
          <w:rFonts w:asciiTheme="minorHAnsi" w:hAnsiTheme="minorHAnsi"/>
          <w:b/>
          <w:szCs w:val="24"/>
        </w:rPr>
        <w:t>15</w:t>
      </w:r>
      <w:r w:rsidRPr="0098436A">
        <w:rPr>
          <w:rFonts w:asciiTheme="minorHAnsi" w:hAnsiTheme="minorHAnsi"/>
          <w:b/>
          <w:szCs w:val="24"/>
        </w:rPr>
        <w:t xml:space="preserve"> días después de haber recibido la factura.</w:t>
      </w:r>
    </w:p>
    <w:p w:rsidR="002C4DFF" w:rsidRPr="00756E34" w:rsidRDefault="002C4DFF" w:rsidP="002C4DFF">
      <w:pPr>
        <w:pStyle w:val="Sinespaciado"/>
        <w:tabs>
          <w:tab w:val="left" w:pos="5670"/>
        </w:tabs>
        <w:ind w:right="4"/>
        <w:jc w:val="both"/>
        <w:rPr>
          <w:rFonts w:asciiTheme="minorHAnsi" w:hAnsiTheme="minorHAnsi"/>
          <w:b/>
          <w:szCs w:val="24"/>
        </w:rPr>
      </w:pPr>
    </w:p>
    <w:p w:rsidR="004A2D84" w:rsidRPr="009605C4" w:rsidRDefault="002C4DFF" w:rsidP="004A2D84">
      <w:pPr>
        <w:pStyle w:val="Sinespaciado"/>
        <w:numPr>
          <w:ilvl w:val="0"/>
          <w:numId w:val="4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cada quince días del mes en curso.</w:t>
      </w:r>
    </w:p>
    <w:p w:rsidR="004A2D84" w:rsidRPr="009605C4" w:rsidRDefault="004A2D84" w:rsidP="004A2D84">
      <w:pPr>
        <w:rPr>
          <w:b/>
          <w:lang w:val="es-EC"/>
        </w:rPr>
      </w:pPr>
    </w:p>
    <w:p w:rsidR="004A2D84" w:rsidRPr="00D61AF0" w:rsidRDefault="004A2D84" w:rsidP="006D754F">
      <w:pPr>
        <w:rPr>
          <w:rFonts w:ascii="Arial Narrow" w:hAnsi="Arial Narrow"/>
          <w:sz w:val="16"/>
          <w:lang w:val="es-EC"/>
        </w:rPr>
      </w:pP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sectPr w:rsidR="006D754F"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5">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3">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9">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30">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2">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6">
    <w:nsid w:val="64F54851"/>
    <w:multiLevelType w:val="hybridMultilevel"/>
    <w:tmpl w:val="8E2CB62A"/>
    <w:lvl w:ilvl="0" w:tplc="6BD8B17C">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0">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1">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3">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4">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5">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4"/>
  </w:num>
  <w:num w:numId="3">
    <w:abstractNumId w:val="25"/>
  </w:num>
  <w:num w:numId="4">
    <w:abstractNumId w:val="16"/>
  </w:num>
  <w:num w:numId="5">
    <w:abstractNumId w:val="4"/>
  </w:num>
  <w:num w:numId="6">
    <w:abstractNumId w:val="20"/>
  </w:num>
  <w:num w:numId="7">
    <w:abstractNumId w:val="46"/>
  </w:num>
  <w:num w:numId="8">
    <w:abstractNumId w:val="12"/>
  </w:num>
  <w:num w:numId="9">
    <w:abstractNumId w:val="27"/>
  </w:num>
  <w:num w:numId="10">
    <w:abstractNumId w:val="45"/>
  </w:num>
  <w:num w:numId="11">
    <w:abstractNumId w:val="8"/>
  </w:num>
  <w:num w:numId="12">
    <w:abstractNumId w:val="39"/>
  </w:num>
  <w:num w:numId="13">
    <w:abstractNumId w:val="40"/>
  </w:num>
  <w:num w:numId="14">
    <w:abstractNumId w:val="47"/>
  </w:num>
  <w:num w:numId="15">
    <w:abstractNumId w:val="38"/>
  </w:num>
  <w:num w:numId="16">
    <w:abstractNumId w:val="41"/>
  </w:num>
  <w:num w:numId="17">
    <w:abstractNumId w:val="21"/>
  </w:num>
  <w:num w:numId="18">
    <w:abstractNumId w:val="15"/>
  </w:num>
  <w:num w:numId="19">
    <w:abstractNumId w:val="23"/>
  </w:num>
  <w:num w:numId="20">
    <w:abstractNumId w:val="11"/>
  </w:num>
  <w:num w:numId="21">
    <w:abstractNumId w:val="17"/>
  </w:num>
  <w:num w:numId="22">
    <w:abstractNumId w:val="19"/>
  </w:num>
  <w:num w:numId="23">
    <w:abstractNumId w:val="33"/>
  </w:num>
  <w:num w:numId="24">
    <w:abstractNumId w:val="7"/>
  </w:num>
  <w:num w:numId="25">
    <w:abstractNumId w:val="9"/>
  </w:num>
  <w:num w:numId="26">
    <w:abstractNumId w:val="48"/>
  </w:num>
  <w:num w:numId="27">
    <w:abstractNumId w:val="13"/>
  </w:num>
  <w:num w:numId="28">
    <w:abstractNumId w:val="35"/>
  </w:num>
  <w:num w:numId="29">
    <w:abstractNumId w:val="37"/>
  </w:num>
  <w:num w:numId="30">
    <w:abstractNumId w:val="34"/>
  </w:num>
  <w:num w:numId="31">
    <w:abstractNumId w:val="1"/>
  </w:num>
  <w:num w:numId="32">
    <w:abstractNumId w:val="32"/>
  </w:num>
  <w:num w:numId="33">
    <w:abstractNumId w:val="43"/>
  </w:num>
  <w:num w:numId="34">
    <w:abstractNumId w:val="26"/>
  </w:num>
  <w:num w:numId="35">
    <w:abstractNumId w:val="0"/>
  </w:num>
  <w:num w:numId="36">
    <w:abstractNumId w:val="24"/>
  </w:num>
  <w:num w:numId="37">
    <w:abstractNumId w:val="31"/>
  </w:num>
  <w:num w:numId="38">
    <w:abstractNumId w:val="42"/>
  </w:num>
  <w:num w:numId="39">
    <w:abstractNumId w:val="2"/>
  </w:num>
  <w:num w:numId="40">
    <w:abstractNumId w:val="28"/>
  </w:num>
  <w:num w:numId="41">
    <w:abstractNumId w:val="14"/>
  </w:num>
  <w:num w:numId="42">
    <w:abstractNumId w:val="29"/>
  </w:num>
  <w:num w:numId="43">
    <w:abstractNumId w:val="22"/>
  </w:num>
  <w:num w:numId="44">
    <w:abstractNumId w:val="18"/>
  </w:num>
  <w:num w:numId="45">
    <w:abstractNumId w:val="30"/>
  </w:num>
  <w:num w:numId="46">
    <w:abstractNumId w:val="10"/>
  </w:num>
  <w:num w:numId="47">
    <w:abstractNumId w:val="6"/>
  </w:num>
  <w:num w:numId="48">
    <w:abstractNumId w:val="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3E"/>
    <w:rsid w:val="000102A0"/>
    <w:rsid w:val="00010B55"/>
    <w:rsid w:val="00096A63"/>
    <w:rsid w:val="000A4715"/>
    <w:rsid w:val="000F5032"/>
    <w:rsid w:val="0017383E"/>
    <w:rsid w:val="00195FA8"/>
    <w:rsid w:val="001C112C"/>
    <w:rsid w:val="001D38AF"/>
    <w:rsid w:val="002B1F6E"/>
    <w:rsid w:val="002B5AAE"/>
    <w:rsid w:val="002C3724"/>
    <w:rsid w:val="002C4DFF"/>
    <w:rsid w:val="002D4E57"/>
    <w:rsid w:val="002E6B98"/>
    <w:rsid w:val="002F03DE"/>
    <w:rsid w:val="00325832"/>
    <w:rsid w:val="00373340"/>
    <w:rsid w:val="003903CC"/>
    <w:rsid w:val="003E2AF7"/>
    <w:rsid w:val="003F4F41"/>
    <w:rsid w:val="003F72F2"/>
    <w:rsid w:val="003F78EA"/>
    <w:rsid w:val="004319AE"/>
    <w:rsid w:val="00435854"/>
    <w:rsid w:val="00437664"/>
    <w:rsid w:val="00475389"/>
    <w:rsid w:val="004754AA"/>
    <w:rsid w:val="00475D3B"/>
    <w:rsid w:val="004A2D84"/>
    <w:rsid w:val="004A3CD0"/>
    <w:rsid w:val="004C231F"/>
    <w:rsid w:val="004D42D1"/>
    <w:rsid w:val="004F61A3"/>
    <w:rsid w:val="004F6A8F"/>
    <w:rsid w:val="004F7DBE"/>
    <w:rsid w:val="00517D01"/>
    <w:rsid w:val="00522C44"/>
    <w:rsid w:val="00530DB9"/>
    <w:rsid w:val="00566CED"/>
    <w:rsid w:val="0057713E"/>
    <w:rsid w:val="005E399F"/>
    <w:rsid w:val="005F09BF"/>
    <w:rsid w:val="006303BD"/>
    <w:rsid w:val="0063369A"/>
    <w:rsid w:val="0068158E"/>
    <w:rsid w:val="00683C92"/>
    <w:rsid w:val="00686046"/>
    <w:rsid w:val="006A3E85"/>
    <w:rsid w:val="006A7C99"/>
    <w:rsid w:val="006B35C8"/>
    <w:rsid w:val="006D754F"/>
    <w:rsid w:val="006F14CA"/>
    <w:rsid w:val="006F5DF3"/>
    <w:rsid w:val="007262AD"/>
    <w:rsid w:val="00732515"/>
    <w:rsid w:val="0073747E"/>
    <w:rsid w:val="00765682"/>
    <w:rsid w:val="00772A5F"/>
    <w:rsid w:val="00777E38"/>
    <w:rsid w:val="007D0AC6"/>
    <w:rsid w:val="007F05E8"/>
    <w:rsid w:val="008209EF"/>
    <w:rsid w:val="00826B71"/>
    <w:rsid w:val="0085134A"/>
    <w:rsid w:val="008A2F0D"/>
    <w:rsid w:val="008B6DF7"/>
    <w:rsid w:val="008D4AEE"/>
    <w:rsid w:val="009605C4"/>
    <w:rsid w:val="00975AF7"/>
    <w:rsid w:val="00994FA2"/>
    <w:rsid w:val="009A092C"/>
    <w:rsid w:val="009F3BAD"/>
    <w:rsid w:val="009F4937"/>
    <w:rsid w:val="009F56FB"/>
    <w:rsid w:val="009F57A8"/>
    <w:rsid w:val="00A14BEB"/>
    <w:rsid w:val="00A459A3"/>
    <w:rsid w:val="00A810D0"/>
    <w:rsid w:val="00AA7B98"/>
    <w:rsid w:val="00B312E8"/>
    <w:rsid w:val="00BC7E19"/>
    <w:rsid w:val="00C67BEF"/>
    <w:rsid w:val="00C756C6"/>
    <w:rsid w:val="00C964C4"/>
    <w:rsid w:val="00D570A2"/>
    <w:rsid w:val="00D712C9"/>
    <w:rsid w:val="00D8444C"/>
    <w:rsid w:val="00D90EA0"/>
    <w:rsid w:val="00D9201A"/>
    <w:rsid w:val="00D92ACC"/>
    <w:rsid w:val="00DC7E6B"/>
    <w:rsid w:val="00E24B62"/>
    <w:rsid w:val="00E51217"/>
    <w:rsid w:val="00E64846"/>
    <w:rsid w:val="00E733C4"/>
    <w:rsid w:val="00EA1221"/>
    <w:rsid w:val="00EA68DC"/>
    <w:rsid w:val="00EE472B"/>
    <w:rsid w:val="00F034B8"/>
    <w:rsid w:val="00F07B3D"/>
    <w:rsid w:val="00F209A3"/>
    <w:rsid w:val="00F91D61"/>
    <w:rsid w:val="00FC714E"/>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8EF5C1B-4332-44FE-90A1-4B37902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2C4DFF"/>
    <w:rPr>
      <w:rFonts w:ascii="Calibri" w:eastAsia="Calibri" w:hAnsi="Calibri"/>
      <w:sz w:val="22"/>
      <w:szCs w:val="22"/>
      <w:lang w:eastAsia="en-US"/>
    </w:rPr>
  </w:style>
  <w:style w:type="paragraph" w:styleId="Prrafodelista">
    <w:name w:val="List Paragraph"/>
    <w:basedOn w:val="Normal"/>
    <w:uiPriority w:val="34"/>
    <w:qFormat/>
    <w:rsid w:val="002C4DFF"/>
    <w:pPr>
      <w:spacing w:after="200" w:line="276" w:lineRule="auto"/>
      <w:ind w:left="720"/>
      <w:contextualSpacing/>
    </w:pPr>
    <w:rPr>
      <w:rFonts w:ascii="Calibri" w:eastAsia="Calibri" w:hAnsi="Calibri"/>
      <w:sz w:val="22"/>
      <w:szCs w:val="22"/>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40D1D-6C0D-40F1-96D6-39E43DD75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2705</Words>
  <Characters>14883</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User</cp:lastModifiedBy>
  <cp:revision>2</cp:revision>
  <cp:lastPrinted>2016-04-25T15:08:00Z</cp:lastPrinted>
  <dcterms:created xsi:type="dcterms:W3CDTF">2016-06-09T20:31:00Z</dcterms:created>
  <dcterms:modified xsi:type="dcterms:W3CDTF">2016-06-09T20:31:00Z</dcterms:modified>
</cp:coreProperties>
</file>