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519" w:rsidRDefault="00497519" w:rsidP="00497519">
      <w:pPr>
        <w:spacing w:line="240" w:lineRule="auto"/>
        <w:jc w:val="right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G</w:t>
      </w:r>
      <w:r w:rsidR="00C3588E" w:rsidRPr="00F6286F">
        <w:rPr>
          <w:rFonts w:asciiTheme="minorHAnsi" w:hAnsiTheme="minorHAnsi"/>
          <w:b/>
        </w:rPr>
        <w:t>uaya</w:t>
      </w:r>
      <w:r w:rsidR="0079682D" w:rsidRPr="00F6286F">
        <w:rPr>
          <w:rFonts w:asciiTheme="minorHAnsi" w:hAnsiTheme="minorHAnsi"/>
          <w:b/>
        </w:rPr>
        <w:t>quil,</w:t>
      </w:r>
      <w:r w:rsidR="00B22014">
        <w:rPr>
          <w:rFonts w:asciiTheme="minorHAnsi" w:hAnsiTheme="minorHAnsi"/>
          <w:b/>
        </w:rPr>
        <w:t xml:space="preserve">  21 de Abril</w:t>
      </w:r>
      <w:r w:rsidR="00F50D3F">
        <w:rPr>
          <w:rFonts w:asciiTheme="minorHAnsi" w:hAnsiTheme="minorHAnsi"/>
          <w:b/>
        </w:rPr>
        <w:t xml:space="preserve"> </w:t>
      </w:r>
      <w:r w:rsidR="00041048" w:rsidRPr="00F6286F">
        <w:rPr>
          <w:rFonts w:asciiTheme="minorHAnsi" w:hAnsiTheme="minorHAnsi"/>
          <w:b/>
        </w:rPr>
        <w:t>de 201</w:t>
      </w:r>
      <w:r w:rsidR="00662FB7" w:rsidRPr="00F6286F">
        <w:rPr>
          <w:rFonts w:asciiTheme="minorHAnsi" w:hAnsiTheme="minorHAnsi"/>
          <w:b/>
        </w:rPr>
        <w:t>5</w:t>
      </w:r>
    </w:p>
    <w:p w:rsidR="0017457F" w:rsidRPr="00F6286F" w:rsidRDefault="0017457F" w:rsidP="00497519">
      <w:pPr>
        <w:spacing w:line="240" w:lineRule="auto"/>
        <w:jc w:val="right"/>
        <w:rPr>
          <w:rFonts w:asciiTheme="minorHAnsi" w:hAnsiTheme="minorHAnsi"/>
          <w:b/>
        </w:rPr>
      </w:pPr>
    </w:p>
    <w:p w:rsidR="00497519" w:rsidRPr="00F6286F" w:rsidRDefault="00041048" w:rsidP="00497519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Ingenier</w:t>
      </w:r>
      <w:r w:rsidR="003E512E">
        <w:rPr>
          <w:rFonts w:asciiTheme="minorHAnsi" w:hAnsiTheme="minorHAnsi"/>
          <w:b/>
        </w:rPr>
        <w:t>a</w:t>
      </w:r>
    </w:p>
    <w:p w:rsidR="00497519" w:rsidRPr="00001C08" w:rsidRDefault="00E15ECB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Alexandra Né</w:t>
      </w:r>
      <w:bookmarkStart w:id="0" w:name="_GoBack"/>
      <w:bookmarkEnd w:id="0"/>
      <w:r w:rsidR="00B22014">
        <w:rPr>
          <w:rFonts w:asciiTheme="minorHAnsi" w:hAnsiTheme="minorHAnsi"/>
          <w:b/>
        </w:rPr>
        <w:t>varez</w:t>
      </w:r>
    </w:p>
    <w:p w:rsidR="00041048" w:rsidRPr="00001C08" w:rsidRDefault="00B22014" w:rsidP="00497519">
      <w:pPr>
        <w:pStyle w:val="Sinespaciad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Autoridad Portuaria</w:t>
      </w:r>
      <w:r w:rsidR="00301C04">
        <w:rPr>
          <w:rFonts w:asciiTheme="minorHAnsi" w:hAnsiTheme="minorHAnsi"/>
          <w:b/>
        </w:rPr>
        <w:t xml:space="preserve"> del Ecuador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Ciudad</w:t>
      </w:r>
    </w:p>
    <w:p w:rsidR="00497519" w:rsidRPr="00F6286F" w:rsidRDefault="00497519" w:rsidP="00497519">
      <w:pPr>
        <w:pStyle w:val="Sinespaciado"/>
        <w:jc w:val="both"/>
        <w:rPr>
          <w:rFonts w:asciiTheme="minorHAnsi" w:hAnsiTheme="minorHAnsi"/>
        </w:rPr>
      </w:pPr>
    </w:p>
    <w:p w:rsidR="00041048" w:rsidRPr="00F6286F" w:rsidRDefault="0079682D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Estimad</w:t>
      </w:r>
      <w:r w:rsidR="00662FB7" w:rsidRPr="00F6286F">
        <w:rPr>
          <w:rFonts w:asciiTheme="minorHAnsi" w:hAnsiTheme="minorHAnsi"/>
        </w:rPr>
        <w:t>a</w:t>
      </w:r>
      <w:r w:rsidRPr="00F6286F">
        <w:rPr>
          <w:rFonts w:asciiTheme="minorHAnsi" w:hAnsiTheme="minorHAnsi"/>
        </w:rPr>
        <w:t xml:space="preserve"> Ing</w:t>
      </w:r>
      <w:r w:rsidR="00E63EA6">
        <w:rPr>
          <w:rFonts w:asciiTheme="minorHAnsi" w:hAnsiTheme="minorHAnsi"/>
        </w:rPr>
        <w:t xml:space="preserve">. </w:t>
      </w:r>
      <w:r w:rsidR="00D848D7">
        <w:rPr>
          <w:rFonts w:asciiTheme="minorHAnsi" w:hAnsiTheme="minorHAnsi"/>
        </w:rPr>
        <w:t>;</w:t>
      </w:r>
    </w:p>
    <w:p w:rsidR="00497519" w:rsidRPr="00F6286F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</w:rPr>
      </w:pPr>
    </w:p>
    <w:p w:rsidR="00C3588E" w:rsidRDefault="00497519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</w:rPr>
        <w:t xml:space="preserve">Reciba los más cordiales saludos de parte de quienes conformamos </w:t>
      </w:r>
      <w:r w:rsidR="004A17C1">
        <w:rPr>
          <w:rFonts w:asciiTheme="minorHAnsi" w:hAnsiTheme="minorHAnsi"/>
          <w:b/>
        </w:rPr>
        <w:t>DATASOLUTIONS S.A.</w:t>
      </w:r>
      <w:r w:rsidRPr="00F6286F">
        <w:rPr>
          <w:rFonts w:asciiTheme="minorHAnsi" w:hAnsiTheme="minorHAnsi"/>
        </w:rPr>
        <w:t>, especialistas en la administración integral de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. A través de la presente nos es grato hacerle llegar nuestra cotización </w:t>
      </w:r>
      <w:r w:rsidR="00662FB7" w:rsidRPr="00F6286F">
        <w:rPr>
          <w:rFonts w:asciiTheme="minorHAnsi" w:hAnsiTheme="minorHAnsi"/>
        </w:rPr>
        <w:t xml:space="preserve">en el </w:t>
      </w:r>
      <w:r w:rsidRPr="00F6286F">
        <w:rPr>
          <w:rFonts w:asciiTheme="minorHAnsi" w:hAnsiTheme="minorHAnsi"/>
        </w:rPr>
        <w:t xml:space="preserve">servicio de Administración Integral de </w:t>
      </w:r>
      <w:r w:rsidR="00404D44">
        <w:rPr>
          <w:rFonts w:asciiTheme="minorHAnsi" w:hAnsiTheme="minorHAnsi"/>
        </w:rPr>
        <w:t xml:space="preserve"> información</w:t>
      </w:r>
      <w:r w:rsidRPr="00F6286F">
        <w:rPr>
          <w:rFonts w:asciiTheme="minorHAnsi" w:hAnsiTheme="minorHAnsi"/>
        </w:rPr>
        <w:t xml:space="preserve"> para</w:t>
      </w:r>
      <w:r w:rsidR="00C3588E" w:rsidRPr="00F6286F">
        <w:rPr>
          <w:rFonts w:asciiTheme="minorHAnsi" w:hAnsiTheme="minorHAnsi"/>
        </w:rPr>
        <w:t xml:space="preserve"> </w:t>
      </w:r>
      <w:r w:rsidR="00301C04">
        <w:rPr>
          <w:rFonts w:asciiTheme="minorHAnsi" w:hAnsiTheme="minorHAnsi"/>
          <w:b/>
        </w:rPr>
        <w:t>AUTORIDAD PORTUARIA DEL ECUADOR</w:t>
      </w:r>
      <w:r w:rsidR="00662FB7" w:rsidRPr="00F6286F">
        <w:rPr>
          <w:rFonts w:asciiTheme="minorHAnsi" w:hAnsiTheme="minorHAnsi"/>
          <w:b/>
        </w:rPr>
        <w:t>.</w:t>
      </w:r>
    </w:p>
    <w:p w:rsidR="00F6286F" w:rsidRPr="00F6286F" w:rsidRDefault="00F6286F" w:rsidP="00041048">
      <w:pPr>
        <w:pStyle w:val="Sinespaciado"/>
        <w:spacing w:line="276" w:lineRule="auto"/>
        <w:jc w:val="both"/>
        <w:rPr>
          <w:rFonts w:asciiTheme="minorHAnsi" w:hAnsiTheme="minorHAnsi"/>
          <w:b/>
        </w:rPr>
      </w:pPr>
    </w:p>
    <w:p w:rsidR="00497519" w:rsidRDefault="00497519" w:rsidP="000562BB">
      <w:pPr>
        <w:pStyle w:val="Sinespaciado"/>
        <w:spacing w:line="276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Antecedentes</w:t>
      </w:r>
    </w:p>
    <w:p w:rsidR="00154A81" w:rsidRDefault="00154A81" w:rsidP="000562BB">
      <w:pPr>
        <w:pStyle w:val="Sinespaciado"/>
        <w:spacing w:line="276" w:lineRule="auto"/>
        <w:rPr>
          <w:rFonts w:asciiTheme="minorHAnsi" w:hAnsiTheme="minorHAnsi"/>
          <w:b/>
        </w:rPr>
      </w:pPr>
    </w:p>
    <w:p w:rsidR="002A35ED" w:rsidRPr="002A35ED" w:rsidRDefault="002A35ED" w:rsidP="000562BB">
      <w:pPr>
        <w:pStyle w:val="Sinespaciado"/>
        <w:spacing w:line="276" w:lineRule="auto"/>
        <w:rPr>
          <w:rFonts w:asciiTheme="minorHAnsi" w:hAnsiTheme="minorHAnsi"/>
        </w:rPr>
      </w:pPr>
      <w:r w:rsidRPr="002A35ED">
        <w:rPr>
          <w:rFonts w:asciiTheme="minorHAnsi" w:hAnsiTheme="minorHAnsi"/>
        </w:rPr>
        <w:t xml:space="preserve">Ellos </w:t>
      </w:r>
      <w:r>
        <w:rPr>
          <w:rFonts w:asciiTheme="minorHAnsi" w:hAnsiTheme="minorHAnsi"/>
        </w:rPr>
        <w:t xml:space="preserve">en la actualidad tienen 20000 cajas custodiadas con un proveedor en el sur de la ciudad, ellos les han entregado </w:t>
      </w:r>
      <w:r w:rsidR="00301C04">
        <w:rPr>
          <w:rFonts w:asciiTheme="minorHAnsi" w:hAnsiTheme="minorHAnsi"/>
        </w:rPr>
        <w:t>la información en Excel.</w:t>
      </w:r>
    </w:p>
    <w:p w:rsidR="005F2DE2" w:rsidRDefault="005F2DE2" w:rsidP="00AB5F93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881570" w:rsidRPr="00F6286F" w:rsidRDefault="00881570" w:rsidP="00881570">
      <w:pPr>
        <w:spacing w:after="0"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ORDENAMIENTO NORMAL</w:t>
      </w:r>
    </w:p>
    <w:p w:rsidR="003B46AB" w:rsidRDefault="003B46AB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El </w:t>
      </w:r>
      <w:r w:rsidRPr="00F6286F">
        <w:rPr>
          <w:rFonts w:asciiTheme="minorHAnsi" w:hAnsiTheme="minorHAnsi"/>
        </w:rPr>
        <w:t xml:space="preserve">Ordenamiento Normal consiste </w:t>
      </w:r>
      <w:r>
        <w:rPr>
          <w:rFonts w:asciiTheme="minorHAnsi" w:hAnsiTheme="minorHAnsi"/>
        </w:rPr>
        <w:t xml:space="preserve">en </w:t>
      </w:r>
      <w:r w:rsidRPr="00F6286F">
        <w:rPr>
          <w:rFonts w:asciiTheme="minorHAnsi" w:hAnsiTheme="minorHAnsi"/>
        </w:rPr>
        <w:t xml:space="preserve">que  </w:t>
      </w:r>
      <w:r>
        <w:rPr>
          <w:rFonts w:asciiTheme="minorHAnsi" w:hAnsiTheme="minorHAnsi"/>
        </w:rPr>
        <w:t>hacer</w:t>
      </w:r>
      <w:r w:rsidRPr="00F6286F">
        <w:rPr>
          <w:rFonts w:asciiTheme="minorHAnsi" w:hAnsiTheme="minorHAnsi"/>
        </w:rPr>
        <w:t xml:space="preserve"> una valida</w:t>
      </w:r>
      <w:r>
        <w:rPr>
          <w:rFonts w:asciiTheme="minorHAnsi" w:hAnsiTheme="minorHAnsi"/>
        </w:rPr>
        <w:t xml:space="preserve">ción del contenido de las cajas </w:t>
      </w:r>
      <w:r w:rsidRPr="00F6286F">
        <w:rPr>
          <w:rFonts w:asciiTheme="minorHAnsi" w:hAnsiTheme="minorHAnsi"/>
        </w:rPr>
        <w:t>establec</w:t>
      </w:r>
      <w:r>
        <w:rPr>
          <w:rFonts w:asciiTheme="minorHAnsi" w:hAnsiTheme="minorHAnsi"/>
        </w:rPr>
        <w:t>iendo</w:t>
      </w:r>
      <w:r w:rsidRPr="00F6286F">
        <w:rPr>
          <w:rFonts w:asciiTheme="minorHAnsi" w:hAnsiTheme="minorHAnsi"/>
        </w:rPr>
        <w:t xml:space="preserve"> parámetros de búsquedas y ajustarnos  a las necesidades del cliente.</w:t>
      </w: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881570" w:rsidRDefault="00881570" w:rsidP="00881570">
      <w:pPr>
        <w:spacing w:after="0" w:line="240" w:lineRule="auto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Es muy importante mencionar que DATASOLUTION</w:t>
      </w:r>
      <w:r>
        <w:rPr>
          <w:rFonts w:asciiTheme="minorHAnsi" w:hAnsiTheme="minorHAnsi"/>
        </w:rPr>
        <w:t>S S.A.</w:t>
      </w:r>
      <w:r w:rsidRPr="00F6286F">
        <w:rPr>
          <w:rFonts w:asciiTheme="minorHAnsi" w:hAnsiTheme="minorHAnsi"/>
        </w:rPr>
        <w:t xml:space="preserve"> puede realizar la Administración en la información  en las Actuales Cajas, evitando así el costo del Ki</w:t>
      </w:r>
      <w:r>
        <w:rPr>
          <w:rFonts w:asciiTheme="minorHAnsi" w:hAnsiTheme="minorHAnsi"/>
        </w:rPr>
        <w:t>t</w:t>
      </w:r>
      <w:r w:rsidRPr="00F6286F">
        <w:rPr>
          <w:rFonts w:asciiTheme="minorHAnsi" w:hAnsiTheme="minorHAnsi"/>
        </w:rPr>
        <w:t xml:space="preserve"> de Almacenamiento, siempre y cuando cumplan   con los parámetros y estado de las cajas.  </w:t>
      </w:r>
    </w:p>
    <w:p w:rsidR="0072158A" w:rsidRDefault="0072158A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D848D7" w:rsidRDefault="00D848D7" w:rsidP="00881570">
      <w:pPr>
        <w:spacing w:after="0" w:line="240" w:lineRule="auto"/>
        <w:jc w:val="both"/>
        <w:rPr>
          <w:rFonts w:asciiTheme="minorHAnsi" w:hAnsiTheme="minorHAnsi"/>
        </w:rPr>
      </w:pPr>
    </w:p>
    <w:p w:rsidR="0017457F" w:rsidRDefault="00B22014" w:rsidP="00BB07E8">
      <w:pPr>
        <w:rPr>
          <w:rFonts w:asciiTheme="minorHAnsi" w:hAnsiTheme="minorHAnsi"/>
          <w:b/>
          <w:bCs/>
          <w:lang w:val="es-ES"/>
        </w:rPr>
      </w:pPr>
      <w:r w:rsidRPr="00B22014">
        <w:drawing>
          <wp:inline distT="0" distB="0" distL="0" distR="0">
            <wp:extent cx="5400040" cy="1420111"/>
            <wp:effectExtent l="0" t="0" r="0" b="889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420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4A81" w:rsidRDefault="00154A81" w:rsidP="00516079">
      <w:pPr>
        <w:rPr>
          <w:rFonts w:asciiTheme="minorHAnsi" w:hAnsiTheme="minorHAnsi"/>
          <w:b/>
          <w:bCs/>
          <w:lang w:val="es-ES"/>
        </w:rPr>
      </w:pPr>
      <w:r>
        <w:rPr>
          <w:rFonts w:asciiTheme="minorHAnsi" w:hAnsiTheme="minorHAnsi"/>
          <w:b/>
          <w:bCs/>
          <w:lang w:val="es-ES"/>
        </w:rPr>
        <w:t>GRATIS:</w:t>
      </w:r>
    </w:p>
    <w:p w:rsidR="00154A81" w:rsidRDefault="00824FFA" w:rsidP="00154A81">
      <w:pPr>
        <w:pStyle w:val="Prrafodelista"/>
        <w:numPr>
          <w:ilvl w:val="0"/>
          <w:numId w:val="24"/>
        </w:numPr>
        <w:rPr>
          <w:rFonts w:asciiTheme="minorHAnsi" w:hAnsiTheme="minorHAnsi"/>
          <w:bCs/>
          <w:lang w:val="es-ES"/>
        </w:rPr>
      </w:pPr>
      <w:r>
        <w:rPr>
          <w:rFonts w:asciiTheme="minorHAnsi" w:hAnsiTheme="minorHAnsi"/>
          <w:bCs/>
          <w:lang w:val="es-ES"/>
        </w:rPr>
        <w:t>Los 50 primeros pedidos de  cajas  de cada</w:t>
      </w:r>
      <w:r w:rsidR="00154A81">
        <w:rPr>
          <w:rFonts w:asciiTheme="minorHAnsi" w:hAnsiTheme="minorHAnsi"/>
          <w:bCs/>
          <w:lang w:val="es-ES"/>
        </w:rPr>
        <w:t xml:space="preserve"> mes serán gratuitos</w:t>
      </w:r>
      <w:r>
        <w:rPr>
          <w:rFonts w:asciiTheme="minorHAnsi" w:hAnsiTheme="minorHAnsi"/>
          <w:bCs/>
          <w:lang w:val="es-ES"/>
        </w:rPr>
        <w:t>, pasado del número de pedidos tiene un costo adicional.</w:t>
      </w:r>
    </w:p>
    <w:p w:rsidR="00824FFA" w:rsidRDefault="00824FFA" w:rsidP="00154A81">
      <w:pPr>
        <w:pStyle w:val="Prrafodelista"/>
        <w:numPr>
          <w:ilvl w:val="0"/>
          <w:numId w:val="24"/>
        </w:numPr>
        <w:rPr>
          <w:rFonts w:asciiTheme="minorHAnsi" w:hAnsiTheme="minorHAnsi"/>
          <w:bCs/>
          <w:lang w:val="es-ES"/>
        </w:rPr>
      </w:pPr>
      <w:r>
        <w:rPr>
          <w:rFonts w:asciiTheme="minorHAnsi" w:hAnsiTheme="minorHAnsi"/>
          <w:bCs/>
          <w:lang w:val="es-ES"/>
        </w:rPr>
        <w:t>50 envío y retiros de  cada caja</w:t>
      </w:r>
    </w:p>
    <w:p w:rsidR="00824FFA" w:rsidRDefault="00824FFA" w:rsidP="00154A81">
      <w:pPr>
        <w:pStyle w:val="Prrafodelista"/>
        <w:numPr>
          <w:ilvl w:val="0"/>
          <w:numId w:val="24"/>
        </w:numPr>
        <w:rPr>
          <w:rFonts w:asciiTheme="minorHAnsi" w:hAnsiTheme="minorHAnsi"/>
          <w:bCs/>
          <w:lang w:val="es-ES"/>
        </w:rPr>
      </w:pPr>
      <w:r>
        <w:rPr>
          <w:rFonts w:asciiTheme="minorHAnsi" w:hAnsiTheme="minorHAnsi"/>
          <w:bCs/>
          <w:lang w:val="es-ES"/>
        </w:rPr>
        <w:t>Recordándoles que es un ordenamiento normal solo el cli</w:t>
      </w:r>
      <w:r w:rsidR="00D56B3F">
        <w:rPr>
          <w:rFonts w:asciiTheme="minorHAnsi" w:hAnsiTheme="minorHAnsi"/>
          <w:bCs/>
          <w:lang w:val="es-ES"/>
        </w:rPr>
        <w:t>ente tiene acceso a esas cajas</w:t>
      </w:r>
      <w:r>
        <w:rPr>
          <w:rFonts w:asciiTheme="minorHAnsi" w:hAnsiTheme="minorHAnsi"/>
          <w:bCs/>
          <w:lang w:val="es-ES"/>
        </w:rPr>
        <w:t>.</w:t>
      </w:r>
    </w:p>
    <w:p w:rsidR="00154A81" w:rsidRDefault="00154A81" w:rsidP="00154A81">
      <w:pPr>
        <w:pStyle w:val="Prrafodelista"/>
        <w:numPr>
          <w:ilvl w:val="0"/>
          <w:numId w:val="24"/>
        </w:numPr>
        <w:rPr>
          <w:rFonts w:asciiTheme="minorHAnsi" w:hAnsiTheme="minorHAnsi"/>
          <w:bCs/>
          <w:lang w:val="es-ES"/>
        </w:rPr>
      </w:pPr>
      <w:r>
        <w:rPr>
          <w:rFonts w:asciiTheme="minorHAnsi" w:hAnsiTheme="minorHAnsi"/>
          <w:bCs/>
          <w:lang w:val="es-ES"/>
        </w:rPr>
        <w:t>Capacitación al personal encargado en la administración del  Software</w:t>
      </w:r>
    </w:p>
    <w:p w:rsidR="00154A81" w:rsidRDefault="00154A81" w:rsidP="00154A81">
      <w:pPr>
        <w:pStyle w:val="Prrafodelista"/>
        <w:numPr>
          <w:ilvl w:val="0"/>
          <w:numId w:val="24"/>
        </w:numPr>
        <w:rPr>
          <w:rFonts w:asciiTheme="minorHAnsi" w:hAnsiTheme="minorHAnsi"/>
          <w:bCs/>
          <w:lang w:val="es-ES"/>
        </w:rPr>
      </w:pPr>
      <w:r>
        <w:rPr>
          <w:rFonts w:asciiTheme="minorHAnsi" w:hAnsiTheme="minorHAnsi"/>
          <w:bCs/>
          <w:lang w:val="es-ES"/>
        </w:rPr>
        <w:t>Entrega de Manual de usuario</w:t>
      </w:r>
      <w:r w:rsidR="00D56B3F">
        <w:rPr>
          <w:rFonts w:asciiTheme="minorHAnsi" w:hAnsiTheme="minorHAnsi"/>
          <w:bCs/>
          <w:lang w:val="es-ES"/>
        </w:rPr>
        <w:t>.</w:t>
      </w:r>
    </w:p>
    <w:p w:rsidR="00D56B3F" w:rsidRPr="002A35ED" w:rsidRDefault="00D56B3F" w:rsidP="00D56B3F">
      <w:pPr>
        <w:rPr>
          <w:rFonts w:asciiTheme="minorHAnsi" w:hAnsiTheme="minorHAnsi"/>
          <w:b/>
          <w:bCs/>
          <w:lang w:val="es-ES"/>
        </w:rPr>
      </w:pPr>
      <w:r w:rsidRPr="002A35ED">
        <w:rPr>
          <w:rFonts w:asciiTheme="minorHAnsi" w:hAnsiTheme="minorHAnsi"/>
          <w:b/>
          <w:bCs/>
          <w:lang w:val="es-ES"/>
        </w:rPr>
        <w:lastRenderedPageBreak/>
        <w:t>Nota:</w:t>
      </w:r>
    </w:p>
    <w:p w:rsidR="00D56B3F" w:rsidRPr="002A35ED" w:rsidRDefault="00D56B3F" w:rsidP="00D56B3F">
      <w:pPr>
        <w:rPr>
          <w:rFonts w:asciiTheme="minorHAnsi" w:hAnsiTheme="minorHAnsi"/>
          <w:b/>
          <w:bCs/>
          <w:lang w:val="es-ES"/>
        </w:rPr>
      </w:pPr>
      <w:r w:rsidRPr="002A35ED">
        <w:rPr>
          <w:rFonts w:asciiTheme="minorHAnsi" w:hAnsiTheme="minorHAnsi"/>
          <w:b/>
          <w:bCs/>
          <w:lang w:val="es-ES"/>
        </w:rPr>
        <w:t>AUTORIDAD PORTUARIA NOS ENTREGARÁ EXCEL CON EL DETALLE DE LA DESCRIPCIÓN DE CADA CAJA… DATASOLUTIONS SOLO REALIZAR</w:t>
      </w:r>
      <w:r w:rsidR="002A35ED" w:rsidRPr="002A35ED">
        <w:rPr>
          <w:rFonts w:asciiTheme="minorHAnsi" w:hAnsiTheme="minorHAnsi"/>
          <w:b/>
          <w:bCs/>
          <w:lang w:val="es-ES"/>
        </w:rPr>
        <w:t>Á LA INDEXACIÓN DEL MISMO, ES DECIR NO NOS HACEMOS RESPONSABLE EN CASO DE NO COINCIDA EL EXCEL CON LA DESCRIPCIÓN DE LAS CAJAS.</w:t>
      </w:r>
    </w:p>
    <w:p w:rsidR="00BB07E8" w:rsidRDefault="00BB07E8" w:rsidP="00F428A0">
      <w:pPr>
        <w:pStyle w:val="Sinespaciado"/>
        <w:rPr>
          <w:rFonts w:asciiTheme="minorHAnsi" w:hAnsiTheme="minorHAnsi"/>
          <w:b/>
        </w:rPr>
      </w:pPr>
    </w:p>
    <w:p w:rsidR="00DB7452" w:rsidRDefault="006F1D41" w:rsidP="00F428A0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TABLA DE COSTOS </w:t>
      </w:r>
      <w:r w:rsidR="00DB7452">
        <w:rPr>
          <w:rFonts w:asciiTheme="minorHAnsi" w:hAnsiTheme="minorHAnsi"/>
          <w:b/>
        </w:rPr>
        <w:t>–</w:t>
      </w:r>
      <w:r w:rsidRPr="00F6286F">
        <w:rPr>
          <w:rFonts w:asciiTheme="minorHAnsi" w:hAnsiTheme="minorHAnsi"/>
          <w:b/>
        </w:rPr>
        <w:t xml:space="preserve"> CUSTODIA</w:t>
      </w:r>
    </w:p>
    <w:p w:rsidR="00516079" w:rsidRPr="00F6286F" w:rsidRDefault="00516079" w:rsidP="00F428A0">
      <w:pPr>
        <w:pStyle w:val="Sinespaciado"/>
        <w:rPr>
          <w:rFonts w:asciiTheme="minorHAnsi" w:hAnsiTheme="minorHAnsi"/>
          <w:b/>
        </w:rPr>
      </w:pPr>
    </w:p>
    <w:p w:rsidR="00791996" w:rsidRPr="00F6286F" w:rsidRDefault="00791996" w:rsidP="00497519">
      <w:pPr>
        <w:pStyle w:val="Sinespaciado"/>
        <w:jc w:val="center"/>
        <w:rPr>
          <w:rFonts w:asciiTheme="minorHAnsi" w:hAnsiTheme="minorHAnsi"/>
          <w:b/>
        </w:rPr>
      </w:pPr>
      <w:r w:rsidRPr="00F6286F">
        <w:rPr>
          <w:rFonts w:asciiTheme="minorHAnsi" w:hAnsiTheme="minorHAnsi"/>
          <w:noProof/>
          <w:lang w:val="es-ES" w:eastAsia="es-ES"/>
        </w:rPr>
        <w:drawing>
          <wp:inline distT="0" distB="0" distL="0" distR="0">
            <wp:extent cx="2499472" cy="2544855"/>
            <wp:effectExtent l="0" t="0" r="0" b="8255"/>
            <wp:docPr id="10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96" cy="2547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A68" w:rsidRDefault="000F2A68" w:rsidP="005738F9">
      <w:pPr>
        <w:pStyle w:val="Sinespaciado"/>
        <w:rPr>
          <w:rFonts w:asciiTheme="minorHAnsi" w:hAnsiTheme="minorHAnsi"/>
          <w:b/>
        </w:rPr>
      </w:pPr>
    </w:p>
    <w:p w:rsidR="00824FFA" w:rsidRDefault="00824FFA" w:rsidP="005738F9">
      <w:pPr>
        <w:pStyle w:val="Sinespaciado"/>
        <w:rPr>
          <w:rFonts w:asciiTheme="minorHAnsi" w:hAnsiTheme="minorHAnsi"/>
          <w:b/>
        </w:rPr>
      </w:pPr>
    </w:p>
    <w:p w:rsidR="00824FFA" w:rsidRDefault="00824FFA" w:rsidP="005738F9">
      <w:pPr>
        <w:pStyle w:val="Sinespaciado"/>
        <w:rPr>
          <w:rFonts w:asciiTheme="minorHAnsi" w:hAnsiTheme="minorHAnsi"/>
          <w:b/>
        </w:rPr>
      </w:pPr>
    </w:p>
    <w:p w:rsidR="00824FFA" w:rsidRDefault="00824FFA" w:rsidP="005738F9">
      <w:pPr>
        <w:pStyle w:val="Sinespaciado"/>
        <w:rPr>
          <w:rFonts w:asciiTheme="minorHAnsi" w:hAnsiTheme="minorHAnsi"/>
          <w:b/>
        </w:rPr>
      </w:pPr>
    </w:p>
    <w:p w:rsidR="005738F9" w:rsidRDefault="005738F9" w:rsidP="005738F9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Servicios Adicionales</w:t>
      </w:r>
    </w:p>
    <w:p w:rsidR="00824FFA" w:rsidRDefault="00824FFA" w:rsidP="005738F9">
      <w:pPr>
        <w:pStyle w:val="Sinespaciado"/>
        <w:rPr>
          <w:rFonts w:asciiTheme="minorHAnsi" w:hAnsiTheme="minorHAnsi"/>
          <w:b/>
        </w:rPr>
      </w:pPr>
      <w:r>
        <w:rPr>
          <w:rFonts w:asciiTheme="minorHAnsi" w:hAnsiTheme="minorHAnsi"/>
          <w:b/>
          <w:noProof/>
          <w:lang w:val="es-ES" w:eastAsia="es-ES"/>
        </w:rPr>
        <w:drawing>
          <wp:inline distT="0" distB="0" distL="0" distR="0" wp14:anchorId="09662664">
            <wp:extent cx="5401310" cy="2895600"/>
            <wp:effectExtent l="0" t="0" r="889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1310" cy="2895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</w:p>
    <w:p w:rsidR="005738F9" w:rsidRPr="00F6286F" w:rsidRDefault="005738F9" w:rsidP="005738F9">
      <w:pPr>
        <w:pStyle w:val="Sinespaciado"/>
        <w:jc w:val="center"/>
        <w:rPr>
          <w:rFonts w:asciiTheme="minorHAnsi" w:hAnsiTheme="minorHAnsi"/>
          <w:b/>
          <w:u w:val="single"/>
        </w:rPr>
      </w:pPr>
    </w:p>
    <w:p w:rsidR="00301C04" w:rsidRDefault="00301C04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</w:p>
    <w:p w:rsidR="00301C04" w:rsidRDefault="00301C04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</w:p>
    <w:p w:rsidR="00301C04" w:rsidRDefault="00301C04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</w:p>
    <w:p w:rsidR="00301C04" w:rsidRDefault="00301C04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Forma de Pago</w:t>
      </w: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Inversión Inicial.- </w:t>
      </w:r>
      <w:r w:rsidRPr="00F6286F">
        <w:rPr>
          <w:rFonts w:asciiTheme="minorHAnsi" w:hAnsiTheme="minorHAnsi"/>
        </w:rPr>
        <w:t>Se elaborar una Factura por el 100% la misma que será c</w:t>
      </w:r>
      <w:r w:rsidR="00DB7452">
        <w:rPr>
          <w:rFonts w:asciiTheme="minorHAnsi" w:hAnsiTheme="minorHAnsi"/>
        </w:rPr>
        <w:t>ancelada de la siguiente manera</w:t>
      </w:r>
      <w:r w:rsidRPr="00F6286F">
        <w:rPr>
          <w:rFonts w:asciiTheme="minorHAnsi" w:hAnsiTheme="minorHAnsi"/>
        </w:rPr>
        <w:t>:</w:t>
      </w:r>
    </w:p>
    <w:p w:rsidR="005738F9" w:rsidRPr="00F6286F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a la aceptación de la Oferta</w:t>
      </w:r>
    </w:p>
    <w:p w:rsidR="005738F9" w:rsidRDefault="005738F9" w:rsidP="005738F9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50%  Restante antes de efectuar el retiro de las Cajas</w:t>
      </w:r>
    </w:p>
    <w:p w:rsidR="005738F9" w:rsidRPr="00F6286F" w:rsidRDefault="005738F9" w:rsidP="005738F9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</w:rPr>
      </w:pPr>
    </w:p>
    <w:p w:rsidR="005738F9" w:rsidRPr="00F6286F" w:rsidRDefault="005738F9" w:rsidP="005738F9">
      <w:pPr>
        <w:pStyle w:val="Sinespaciado"/>
        <w:numPr>
          <w:ilvl w:val="0"/>
          <w:numId w:val="3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u w:val="single"/>
        </w:rPr>
      </w:pPr>
      <w:r w:rsidRPr="00F6286F">
        <w:rPr>
          <w:rFonts w:asciiTheme="minorHAnsi" w:hAnsiTheme="minorHAnsi"/>
          <w:b/>
        </w:rPr>
        <w:t xml:space="preserve">Inversión Mensual.- </w:t>
      </w:r>
      <w:r w:rsidRPr="00F6286F">
        <w:rPr>
          <w:rFonts w:asciiTheme="minorHAnsi" w:hAnsiTheme="minorHAnsi"/>
        </w:rPr>
        <w:t xml:space="preserve">La factura se  emite cada quince  del mes en curso  por la cantidad de cajas en custodias y Servicios Solicitados a </w:t>
      </w:r>
      <w:r>
        <w:rPr>
          <w:rFonts w:asciiTheme="minorHAnsi" w:hAnsiTheme="minorHAnsi"/>
        </w:rPr>
        <w:t>DATASOLUTIONS S.A.</w:t>
      </w:r>
      <w:r w:rsidRPr="00F6286F">
        <w:rPr>
          <w:rFonts w:asciiTheme="minorHAnsi" w:hAnsiTheme="minorHAnsi"/>
        </w:rPr>
        <w:t>, cada quince días del mes en curso.</w:t>
      </w:r>
    </w:p>
    <w:p w:rsidR="00004645" w:rsidRDefault="00004645" w:rsidP="005738F9">
      <w:pPr>
        <w:spacing w:line="240" w:lineRule="auto"/>
        <w:rPr>
          <w:rFonts w:asciiTheme="minorHAnsi" w:hAnsiTheme="minorHAnsi"/>
          <w:b/>
        </w:rPr>
      </w:pPr>
    </w:p>
    <w:p w:rsidR="005738F9" w:rsidRDefault="005738F9" w:rsidP="005738F9">
      <w:pPr>
        <w:spacing w:line="240" w:lineRule="aut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Tiempo de Respuestas</w:t>
      </w:r>
    </w:p>
    <w:tbl>
      <w:tblPr>
        <w:tblW w:w="103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"/>
        <w:gridCol w:w="1257"/>
        <w:gridCol w:w="162"/>
        <w:gridCol w:w="1195"/>
        <w:gridCol w:w="8"/>
        <w:gridCol w:w="1120"/>
        <w:gridCol w:w="1134"/>
        <w:gridCol w:w="2263"/>
        <w:gridCol w:w="842"/>
        <w:gridCol w:w="1203"/>
        <w:gridCol w:w="218"/>
        <w:gridCol w:w="890"/>
        <w:gridCol w:w="13"/>
      </w:tblGrid>
      <w:tr w:rsidR="00004645" w:rsidRPr="00F6286F" w:rsidTr="00214FB9">
        <w:trPr>
          <w:gridBefore w:val="1"/>
          <w:gridAfter w:val="1"/>
          <w:wBefore w:w="20" w:type="dxa"/>
          <w:wAfter w:w="13" w:type="dxa"/>
          <w:trHeight w:val="317"/>
          <w:jc w:val="center"/>
        </w:trPr>
        <w:tc>
          <w:tcPr>
            <w:tcW w:w="1029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:rsidR="00004645" w:rsidRPr="00F6286F" w:rsidRDefault="00004645" w:rsidP="00214FB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004645" w:rsidRPr="00F6286F" w:rsidTr="00214FB9">
        <w:trPr>
          <w:gridBefore w:val="1"/>
          <w:gridAfter w:val="1"/>
          <w:wBefore w:w="20" w:type="dxa"/>
          <w:wAfter w:w="13" w:type="dxa"/>
          <w:trHeight w:val="302"/>
          <w:jc w:val="center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645" w:rsidRPr="00F6286F" w:rsidRDefault="00004645" w:rsidP="00214FB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645" w:rsidRPr="00F6286F" w:rsidRDefault="00004645" w:rsidP="00214FB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645" w:rsidRPr="00F6286F" w:rsidRDefault="00004645" w:rsidP="00214FB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645" w:rsidRPr="00F6286F" w:rsidRDefault="00004645" w:rsidP="00214FB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645" w:rsidRPr="00F6286F" w:rsidRDefault="00004645" w:rsidP="00214FB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645" w:rsidRPr="00F6286F" w:rsidRDefault="00004645" w:rsidP="00214FB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</w:tr>
      <w:tr w:rsidR="00004645" w:rsidRPr="00F6286F" w:rsidTr="00214FB9">
        <w:trPr>
          <w:gridBefore w:val="1"/>
          <w:gridAfter w:val="1"/>
          <w:wBefore w:w="20" w:type="dxa"/>
          <w:wAfter w:w="13" w:type="dxa"/>
          <w:trHeight w:val="302"/>
          <w:jc w:val="center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645" w:rsidRPr="00F6286F" w:rsidRDefault="00004645" w:rsidP="00214FB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004645" w:rsidRPr="00F6286F" w:rsidRDefault="00004645" w:rsidP="00214FB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2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004645" w:rsidRPr="00F6286F" w:rsidRDefault="00004645" w:rsidP="00214FB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645" w:rsidRPr="00F6286F" w:rsidRDefault="00004645" w:rsidP="00214FB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004645" w:rsidRPr="00F6286F" w:rsidRDefault="00004645" w:rsidP="00214FB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004645" w:rsidRPr="00F6286F" w:rsidRDefault="00004645" w:rsidP="00214FB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</w:tr>
      <w:tr w:rsidR="00004645" w:rsidRPr="00F6286F" w:rsidTr="00214FB9">
        <w:trPr>
          <w:gridBefore w:val="1"/>
          <w:gridAfter w:val="1"/>
          <w:wBefore w:w="20" w:type="dxa"/>
          <w:wAfter w:w="13" w:type="dxa"/>
          <w:trHeight w:val="318"/>
          <w:jc w:val="center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004645" w:rsidRPr="00F6286F" w:rsidRDefault="00004645" w:rsidP="00214FB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645" w:rsidRPr="00F6286F" w:rsidRDefault="00004645" w:rsidP="00214FB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9:00</w:t>
            </w:r>
          </w:p>
        </w:tc>
        <w:tc>
          <w:tcPr>
            <w:tcW w:w="2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645" w:rsidRPr="00F6286F" w:rsidRDefault="00004645" w:rsidP="00214FB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16:00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004645" w:rsidRPr="00F6286F" w:rsidRDefault="00004645" w:rsidP="00214FB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22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645" w:rsidRPr="00F6286F" w:rsidRDefault="00004645" w:rsidP="00214FB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14:00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645" w:rsidRPr="00F6286F" w:rsidRDefault="00004645" w:rsidP="00214FB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F6286F">
              <w:rPr>
                <w:rFonts w:asciiTheme="minorHAnsi" w:eastAsia="Times New Roman" w:hAnsiTheme="minorHAnsi"/>
                <w:color w:val="000000"/>
                <w:lang w:val="es-ES" w:eastAsia="es-ES"/>
              </w:rPr>
              <w:t>17:00</w:t>
            </w:r>
          </w:p>
        </w:tc>
      </w:tr>
      <w:tr w:rsidR="00004645" w:rsidRPr="007C2681" w:rsidTr="00214FB9">
        <w:trPr>
          <w:trHeight w:val="256"/>
          <w:jc w:val="center"/>
        </w:trPr>
        <w:tc>
          <w:tcPr>
            <w:tcW w:w="1032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3"/>
            <w:noWrap/>
            <w:vAlign w:val="bottom"/>
            <w:hideMark/>
          </w:tcPr>
          <w:p w:rsidR="00004645" w:rsidRPr="007C2681" w:rsidRDefault="00004645" w:rsidP="00214FB9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ENTREGA DE PEDIDOS URGENTES</w:t>
            </w:r>
          </w:p>
        </w:tc>
      </w:tr>
      <w:tr w:rsidR="00004645" w:rsidRPr="007C2681" w:rsidTr="00214FB9">
        <w:trPr>
          <w:trHeight w:val="256"/>
          <w:jc w:val="center"/>
        </w:trPr>
        <w:tc>
          <w:tcPr>
            <w:tcW w:w="1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645" w:rsidRPr="007C2681" w:rsidRDefault="00004645" w:rsidP="00214FB9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004645" w:rsidRPr="007C2681" w:rsidRDefault="00004645" w:rsidP="00214FB9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004645" w:rsidRPr="007C2681" w:rsidRDefault="00004645" w:rsidP="00214FB9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  <w:tc>
          <w:tcPr>
            <w:tcW w:w="42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645" w:rsidRPr="007C2681" w:rsidRDefault="00004645" w:rsidP="00214FB9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004645" w:rsidRPr="007C2681" w:rsidRDefault="00004645" w:rsidP="00214FB9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004645" w:rsidRPr="007C2681" w:rsidRDefault="00004645" w:rsidP="00214FB9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</w:tr>
      <w:tr w:rsidR="00004645" w:rsidRPr="007C2681" w:rsidTr="00214FB9">
        <w:trPr>
          <w:trHeight w:val="256"/>
          <w:jc w:val="center"/>
        </w:trPr>
        <w:tc>
          <w:tcPr>
            <w:tcW w:w="143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004645" w:rsidRPr="007C2681" w:rsidRDefault="00004645" w:rsidP="00214FB9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Pedidos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4645" w:rsidRPr="007C2681" w:rsidRDefault="00004645" w:rsidP="00214FB9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9:00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4645" w:rsidRPr="007C2681" w:rsidRDefault="00004645" w:rsidP="00214FB9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13:00</w:t>
            </w:r>
          </w:p>
        </w:tc>
        <w:tc>
          <w:tcPr>
            <w:tcW w:w="423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004645" w:rsidRPr="007C2681" w:rsidRDefault="00004645" w:rsidP="00214FB9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El Mismo día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4645" w:rsidRPr="007C2681" w:rsidRDefault="00004645" w:rsidP="00214FB9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14:00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4645" w:rsidRPr="007C2681" w:rsidRDefault="00004645" w:rsidP="00214FB9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7C2681">
              <w:rPr>
                <w:rFonts w:ascii="Calibri Light" w:eastAsia="Times New Roman" w:hAnsi="Calibri Light"/>
                <w:color w:val="000000"/>
                <w:lang w:val="es-ES" w:eastAsia="es-ES"/>
              </w:rPr>
              <w:t>18:00</w:t>
            </w:r>
          </w:p>
        </w:tc>
      </w:tr>
    </w:tbl>
    <w:p w:rsidR="00004645" w:rsidRDefault="00004645" w:rsidP="00F6286F">
      <w:pPr>
        <w:pStyle w:val="Sinespaciado"/>
        <w:rPr>
          <w:rFonts w:asciiTheme="minorHAnsi" w:hAnsiTheme="minorHAnsi"/>
          <w:b/>
        </w:rPr>
      </w:pPr>
    </w:p>
    <w:p w:rsidR="0060611D" w:rsidRDefault="0060611D" w:rsidP="00F6286F">
      <w:pPr>
        <w:pStyle w:val="Sinespaciado"/>
        <w:rPr>
          <w:rFonts w:asciiTheme="minorHAnsi" w:hAnsiTheme="minorHAnsi"/>
          <w:b/>
        </w:rPr>
      </w:pPr>
    </w:p>
    <w:p w:rsidR="00186086" w:rsidRDefault="00497519" w:rsidP="00F6286F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 xml:space="preserve">Beneficios de </w:t>
      </w:r>
      <w:r w:rsidR="00434A21" w:rsidRPr="00F6286F">
        <w:rPr>
          <w:rFonts w:asciiTheme="minorHAnsi" w:hAnsiTheme="minorHAnsi"/>
          <w:b/>
        </w:rPr>
        <w:t>Administrar</w:t>
      </w:r>
      <w:r w:rsidR="004A17C1">
        <w:rPr>
          <w:rFonts w:asciiTheme="minorHAnsi" w:hAnsiTheme="minorHAnsi"/>
          <w:b/>
        </w:rPr>
        <w:t xml:space="preserve"> los </w:t>
      </w:r>
      <w:r w:rsidR="00F07956">
        <w:rPr>
          <w:rFonts w:asciiTheme="minorHAnsi" w:hAnsiTheme="minorHAnsi"/>
          <w:b/>
        </w:rPr>
        <w:t>Información</w:t>
      </w:r>
      <w:r w:rsidR="004A17C1">
        <w:rPr>
          <w:rFonts w:asciiTheme="minorHAnsi" w:hAnsiTheme="minorHAnsi"/>
          <w:b/>
        </w:rPr>
        <w:t xml:space="preserve"> con DATASOLUTIONS S.A.</w:t>
      </w:r>
    </w:p>
    <w:p w:rsidR="00494A47" w:rsidRDefault="00494A47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Contamos con un Centro de Acopio acondicionado para la conservación de su información</w:t>
      </w:r>
      <w:r w:rsidR="00004645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muy cerca a sus oficinas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Fumigación mensual para evitar plagas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Iluminación en el interior con Luz Natural 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Sensores de movimientos</w:t>
      </w:r>
    </w:p>
    <w:p w:rsidR="00494A47" w:rsidRDefault="00494A47" w:rsidP="00494A47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Alarmas </w:t>
      </w:r>
    </w:p>
    <w:p w:rsidR="00494A47" w:rsidRPr="00004645" w:rsidRDefault="00494A47" w:rsidP="002119BE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004645">
        <w:rPr>
          <w:rFonts w:asciiTheme="minorHAnsi" w:hAnsiTheme="minorHAnsi" w:cs="Times New Roman"/>
          <w:color w:val="auto"/>
          <w:sz w:val="22"/>
          <w:szCs w:val="22"/>
          <w:lang w:val="es-EC"/>
        </w:rPr>
        <w:t>Detectores de Humo</w:t>
      </w:r>
    </w:p>
    <w:p w:rsidR="00AA4481" w:rsidRDefault="00186086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Al custodiar su información desde nuestras oficinas</w:t>
      </w:r>
      <w:r w:rsidR="00AA4481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somos los encargados en hacerles llegar la información hasta sus oficinas utilizando los envíos.</w:t>
      </w:r>
    </w:p>
    <w:p w:rsidR="00186086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Normales y</w:t>
      </w:r>
    </w:p>
    <w:p w:rsidR="00AA4481" w:rsidRDefault="00AA4481" w:rsidP="00AA4481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Urgentes</w:t>
      </w:r>
    </w:p>
    <w:p w:rsidR="00186086" w:rsidRPr="00F6286F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Optimizamos sus tiempos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de búsqueda 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ahorrando</w:t>
      </w:r>
      <w:r w:rsidR="00186086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t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</w:t>
      </w:r>
      <w:r w:rsidR="00610181">
        <w:rPr>
          <w:rFonts w:asciiTheme="minorHAnsi" w:hAnsiTheme="minorHAnsi" w:cs="Times New Roman"/>
          <w:color w:val="auto"/>
          <w:sz w:val="22"/>
          <w:szCs w:val="22"/>
          <w:lang w:val="es-EC"/>
        </w:rPr>
        <w:t>empo y dinero por medio de la indexación efectiva</w:t>
      </w:r>
    </w:p>
    <w:p w:rsidR="00186086" w:rsidRPr="007748C2" w:rsidRDefault="0049534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>Toda la información estará bajo un mismo techo ahorrando el alquiler de espacios adicionales para almacenar una misma información</w:t>
      </w:r>
      <w:r w:rsidR="00BC616C">
        <w:rPr>
          <w:rFonts w:asciiTheme="minorHAnsi" w:hAnsiTheme="minorHAnsi"/>
        </w:rPr>
        <w:t>.</w:t>
      </w:r>
    </w:p>
    <w:p w:rsidR="00186086" w:rsidRDefault="00BC616C" w:rsidP="0018608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Incluimos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un Software de Gestión Documental</w:t>
      </w:r>
      <w:r w:rsidR="00986310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y su capacitación</w:t>
      </w:r>
      <w:r w:rsidR="0049534C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 para que el cliente interactúe al momento de solicitar sus cajas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Tiempo de Vida Útil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Inventario de Información en Custodia.</w:t>
      </w:r>
    </w:p>
    <w:p w:rsidR="00986310" w:rsidRPr="00F6286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Seguimiento de Cajas solicitadas por el Usuario.</w:t>
      </w:r>
    </w:p>
    <w:p w:rsidR="00DD739B" w:rsidRPr="0017457F" w:rsidRDefault="00986310" w:rsidP="00DD739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Reportes de Cajas que se encuentra solicitadas por el Usuario.</w:t>
      </w:r>
    </w:p>
    <w:p w:rsidR="00494A47" w:rsidRDefault="00494A47" w:rsidP="00DD739B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lastRenderedPageBreak/>
        <w:t>Las cajas que utilizamos son las adecuadas por tamaño y peso para una persona de acuerdo al Reglamento Laboral y Ocupacional</w:t>
      </w:r>
      <w:r w:rsidR="00DD739B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17457F" w:rsidRPr="00301C04" w:rsidRDefault="002B1037" w:rsidP="0017457F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Nos encargamos del retiro de sus cajas </w:t>
      </w:r>
    </w:p>
    <w:p w:rsidR="0079682D" w:rsidRDefault="002B1037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Emitimos</w:t>
      </w:r>
      <w:r w:rsidR="00497519" w:rsidRPr="00F6286F">
        <w:rPr>
          <w:rFonts w:asciiTheme="minorHAnsi" w:hAnsiTheme="minorHAnsi"/>
        </w:rPr>
        <w:t xml:space="preserve"> un informe del contenido de la Información que repose en cada caja que será custodiada en </w:t>
      </w:r>
      <w:r>
        <w:rPr>
          <w:rFonts w:asciiTheme="minorHAnsi" w:hAnsiTheme="minorHAnsi"/>
        </w:rPr>
        <w:t>nuestro</w:t>
      </w:r>
      <w:r w:rsidR="00497519" w:rsidRPr="00F6286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centro de acopio</w:t>
      </w:r>
      <w:r w:rsidR="00497519" w:rsidRPr="00F6286F">
        <w:rPr>
          <w:rFonts w:asciiTheme="minorHAnsi" w:hAnsiTheme="minorHAnsi"/>
        </w:rPr>
        <w:t>.</w:t>
      </w:r>
    </w:p>
    <w:p w:rsidR="00497519" w:rsidRDefault="00497519" w:rsidP="002B103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 w:rsidRPr="002B1037">
        <w:rPr>
          <w:rFonts w:asciiTheme="minorHAnsi" w:hAnsiTheme="minorHAnsi"/>
        </w:rPr>
        <w:t>Todas</w:t>
      </w:r>
      <w:r w:rsidR="002B1037">
        <w:rPr>
          <w:rFonts w:asciiTheme="minorHAnsi" w:hAnsiTheme="minorHAnsi"/>
        </w:rPr>
        <w:t xml:space="preserve"> sus</w:t>
      </w:r>
      <w:r w:rsidRPr="002B1037">
        <w:rPr>
          <w:rFonts w:asciiTheme="minorHAnsi" w:hAnsiTheme="minorHAnsi"/>
        </w:rPr>
        <w:t xml:space="preserve"> cajas</w:t>
      </w:r>
      <w:r w:rsidR="002B1037">
        <w:rPr>
          <w:rFonts w:asciiTheme="minorHAnsi" w:hAnsiTheme="minorHAnsi"/>
        </w:rPr>
        <w:t xml:space="preserve"> serán </w:t>
      </w:r>
      <w:r w:rsidRPr="002B1037">
        <w:rPr>
          <w:rFonts w:asciiTheme="minorHAnsi" w:hAnsiTheme="minorHAnsi"/>
        </w:rPr>
        <w:t>Ordenadas</w:t>
      </w:r>
      <w:r w:rsidR="002B1037">
        <w:rPr>
          <w:rFonts w:asciiTheme="minorHAnsi" w:hAnsiTheme="minorHAnsi"/>
        </w:rPr>
        <w:t xml:space="preserve"> se colocara</w:t>
      </w:r>
      <w:r w:rsidRPr="002B1037">
        <w:rPr>
          <w:rFonts w:asciiTheme="minorHAnsi" w:hAnsiTheme="minorHAnsi"/>
        </w:rPr>
        <w:t xml:space="preserve"> un Suncho y/o Stikers numerado  de Seguridad esto como regla indispensable de  confidencialidad.</w:t>
      </w:r>
    </w:p>
    <w:p w:rsidR="00497519" w:rsidRPr="00610181" w:rsidRDefault="00610181" w:rsidP="00BB580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  <w:b/>
        </w:rPr>
      </w:pPr>
      <w:r w:rsidRPr="00610181">
        <w:rPr>
          <w:rFonts w:asciiTheme="minorHAnsi" w:hAnsiTheme="minorHAnsi"/>
        </w:rPr>
        <w:t>Contamos con un Departamento de Servicio al Cliente para atender todos sus requerimientos de manera</w:t>
      </w:r>
      <w:r>
        <w:rPr>
          <w:rFonts w:asciiTheme="minorHAnsi" w:hAnsiTheme="minorHAnsi"/>
        </w:rPr>
        <w:t xml:space="preserve"> personalizada </w:t>
      </w:r>
    </w:p>
    <w:p w:rsidR="00610181" w:rsidRPr="00610181" w:rsidRDefault="00610181" w:rsidP="00BB5807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</w:rPr>
        <w:t>Servicio de Post Venta incorporado</w:t>
      </w:r>
    </w:p>
    <w:p w:rsidR="000562BB" w:rsidRDefault="00610181" w:rsidP="00610181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Tiempos de respuestas más eficientes </w:t>
      </w:r>
    </w:p>
    <w:p w:rsidR="00805E78" w:rsidRDefault="00805E78" w:rsidP="00610181">
      <w:pPr>
        <w:pStyle w:val="Sinespaciado"/>
        <w:numPr>
          <w:ilvl w:val="0"/>
          <w:numId w:val="20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Únicos en el mercado que podemos ofrecer un servicio que nos lleva hasta un concepto cero papel.</w:t>
      </w:r>
    </w:p>
    <w:p w:rsidR="00805E78" w:rsidRDefault="00805E78" w:rsidP="00805E78">
      <w:pPr>
        <w:pStyle w:val="Sinespaciado"/>
        <w:numPr>
          <w:ilvl w:val="0"/>
          <w:numId w:val="21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Radicación</w:t>
      </w:r>
    </w:p>
    <w:p w:rsidR="00805E78" w:rsidRDefault="00805E78" w:rsidP="00805E78">
      <w:pPr>
        <w:pStyle w:val="Sinespaciado"/>
        <w:numPr>
          <w:ilvl w:val="0"/>
          <w:numId w:val="21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Flujo de Procesos</w:t>
      </w:r>
    </w:p>
    <w:p w:rsidR="00805E78" w:rsidRDefault="00805E78" w:rsidP="00805E78">
      <w:pPr>
        <w:pStyle w:val="Sinespaciado"/>
        <w:numPr>
          <w:ilvl w:val="0"/>
          <w:numId w:val="21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Firmas Electrónicas</w:t>
      </w:r>
    </w:p>
    <w:p w:rsidR="000F2A68" w:rsidRDefault="000F2A68" w:rsidP="00805E78">
      <w:pPr>
        <w:pStyle w:val="Sinespaciado"/>
        <w:ind w:right="-720"/>
        <w:jc w:val="both"/>
        <w:rPr>
          <w:rFonts w:asciiTheme="minorHAnsi" w:hAnsiTheme="minorHAnsi"/>
        </w:rPr>
      </w:pPr>
    </w:p>
    <w:p w:rsidR="00805E78" w:rsidRPr="00F6286F" w:rsidRDefault="00805E78" w:rsidP="00805E78">
      <w:pPr>
        <w:pStyle w:val="Sinespaciado"/>
        <w:ind w:right="-720"/>
        <w:jc w:val="both"/>
        <w:rPr>
          <w:rFonts w:asciiTheme="minorHAnsi" w:hAnsiTheme="minorHAnsi"/>
        </w:rPr>
      </w:pPr>
      <w:r w:rsidRPr="00F6286F">
        <w:rPr>
          <w:rFonts w:asciiTheme="minorHAnsi" w:hAnsiTheme="minorHAnsi"/>
        </w:rPr>
        <w:t>Atentamente,</w:t>
      </w:r>
    </w:p>
    <w:p w:rsidR="00805E78" w:rsidRPr="00F6286F" w:rsidRDefault="00805E78" w:rsidP="00805E78">
      <w:pPr>
        <w:pStyle w:val="Sinespaciado"/>
        <w:ind w:right="-720"/>
        <w:jc w:val="both"/>
        <w:rPr>
          <w:rFonts w:asciiTheme="minorHAnsi" w:hAnsiTheme="minorHAnsi"/>
        </w:rPr>
      </w:pPr>
    </w:p>
    <w:p w:rsidR="000F2A68" w:rsidRDefault="000F2A68" w:rsidP="00805E78">
      <w:pPr>
        <w:pStyle w:val="Sinespaciado"/>
        <w:ind w:right="-720"/>
        <w:rPr>
          <w:rFonts w:asciiTheme="minorHAnsi" w:hAnsiTheme="minorHAnsi"/>
          <w:b/>
        </w:rPr>
      </w:pPr>
    </w:p>
    <w:p w:rsidR="00805E78" w:rsidRPr="00F6286F" w:rsidRDefault="00824FFA" w:rsidP="00805E78">
      <w:pPr>
        <w:pStyle w:val="Sinespaciado"/>
        <w:ind w:right="-72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Ana Cristina Jiménez Montoya</w:t>
      </w:r>
    </w:p>
    <w:p w:rsidR="00805E78" w:rsidRPr="00F6286F" w:rsidRDefault="00805E78" w:rsidP="00805E78">
      <w:pPr>
        <w:pStyle w:val="Sinespaciado"/>
        <w:ind w:right="-720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Ejecutiva de Ventas Corporativas</w:t>
      </w:r>
      <w:r w:rsidRPr="00F6286F">
        <w:rPr>
          <w:rFonts w:asciiTheme="minorHAnsi" w:hAnsiTheme="minorHAnsi"/>
          <w:b/>
        </w:rPr>
        <w:tab/>
      </w:r>
      <w:r w:rsidRPr="00F6286F">
        <w:rPr>
          <w:rFonts w:asciiTheme="minorHAnsi" w:hAnsiTheme="minorHAnsi"/>
          <w:b/>
        </w:rPr>
        <w:tab/>
      </w:r>
      <w:r w:rsidRPr="00F6286F">
        <w:rPr>
          <w:rFonts w:asciiTheme="minorHAnsi" w:hAnsiTheme="minorHAnsi"/>
          <w:b/>
        </w:rPr>
        <w:tab/>
        <w:t xml:space="preserve">        </w:t>
      </w:r>
    </w:p>
    <w:p w:rsidR="00805E78" w:rsidRPr="00610181" w:rsidRDefault="00805E78" w:rsidP="0060611D">
      <w:pPr>
        <w:pStyle w:val="Sinespaciado"/>
        <w:ind w:right="-720"/>
        <w:rPr>
          <w:rFonts w:asciiTheme="minorHAnsi" w:hAnsiTheme="minorHAnsi"/>
        </w:rPr>
      </w:pPr>
      <w:r w:rsidRPr="004A17C1">
        <w:rPr>
          <w:rFonts w:asciiTheme="minorHAnsi" w:hAnsiTheme="minorHAnsi"/>
          <w:b/>
        </w:rPr>
        <w:t>DATASOLUTIONS S.A.</w:t>
      </w:r>
    </w:p>
    <w:sectPr w:rsidR="00805E78" w:rsidRPr="00610181" w:rsidSect="000E5360">
      <w:headerReference w:type="even" r:id="rId11"/>
      <w:head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5651" w:rsidRDefault="00AA5651" w:rsidP="0012137A">
      <w:pPr>
        <w:spacing w:after="0" w:line="240" w:lineRule="auto"/>
      </w:pPr>
      <w:r>
        <w:separator/>
      </w:r>
    </w:p>
  </w:endnote>
  <w:endnote w:type="continuationSeparator" w:id="0">
    <w:p w:rsidR="00AA5651" w:rsidRDefault="00AA5651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5651" w:rsidRDefault="00AA5651" w:rsidP="0012137A">
      <w:pPr>
        <w:spacing w:after="0" w:line="240" w:lineRule="auto"/>
      </w:pPr>
      <w:r>
        <w:separator/>
      </w:r>
    </w:p>
  </w:footnote>
  <w:footnote w:type="continuationSeparator" w:id="0">
    <w:p w:rsidR="00AA5651" w:rsidRDefault="00AA5651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D20" w:rsidRDefault="000D5F43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37A" w:rsidRDefault="0012137A" w:rsidP="0012137A">
    <w:pPr>
      <w:pStyle w:val="Encabezado"/>
    </w:pPr>
  </w:p>
  <w:p w:rsidR="0017457F" w:rsidRDefault="0017457F" w:rsidP="0012137A">
    <w:pPr>
      <w:pStyle w:val="Encabezado"/>
    </w:pPr>
  </w:p>
  <w:p w:rsidR="0012137A" w:rsidRDefault="0012137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12976"/>
    <w:multiLevelType w:val="hybridMultilevel"/>
    <w:tmpl w:val="7B18C244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6F0011"/>
    <w:multiLevelType w:val="hybridMultilevel"/>
    <w:tmpl w:val="560690F4"/>
    <w:lvl w:ilvl="0" w:tplc="300A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9C538B"/>
    <w:multiLevelType w:val="hybridMultilevel"/>
    <w:tmpl w:val="68F2ADDA"/>
    <w:lvl w:ilvl="0" w:tplc="300A000B">
      <w:start w:val="1"/>
      <w:numFmt w:val="bullet"/>
      <w:lvlText w:val=""/>
      <w:lvlJc w:val="left"/>
      <w:pPr>
        <w:ind w:left="766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66A0739"/>
    <w:multiLevelType w:val="hybridMultilevel"/>
    <w:tmpl w:val="9A146BE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1CD25C5C"/>
    <w:multiLevelType w:val="hybridMultilevel"/>
    <w:tmpl w:val="84DE9AB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D61721"/>
    <w:multiLevelType w:val="hybridMultilevel"/>
    <w:tmpl w:val="6100CF22"/>
    <w:lvl w:ilvl="0" w:tplc="300A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281F04"/>
    <w:multiLevelType w:val="hybridMultilevel"/>
    <w:tmpl w:val="167C0AA8"/>
    <w:lvl w:ilvl="0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E8059AB"/>
    <w:multiLevelType w:val="hybridMultilevel"/>
    <w:tmpl w:val="872E8AC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993984"/>
    <w:multiLevelType w:val="hybridMultilevel"/>
    <w:tmpl w:val="54A6E5F6"/>
    <w:lvl w:ilvl="0" w:tplc="0C0A000B">
      <w:start w:val="1"/>
      <w:numFmt w:val="bullet"/>
      <w:lvlText w:val=""/>
      <w:lvlJc w:val="left"/>
      <w:pPr>
        <w:ind w:left="2496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6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61204317"/>
    <w:multiLevelType w:val="hybridMultilevel"/>
    <w:tmpl w:val="2400658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13502E0"/>
    <w:multiLevelType w:val="hybridMultilevel"/>
    <w:tmpl w:val="178832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145E2C"/>
    <w:multiLevelType w:val="hybridMultilevel"/>
    <w:tmpl w:val="202ED6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2">
    <w:nsid w:val="72556DA5"/>
    <w:multiLevelType w:val="hybridMultilevel"/>
    <w:tmpl w:val="23480594"/>
    <w:lvl w:ilvl="0" w:tplc="3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585790"/>
    <w:multiLevelType w:val="hybridMultilevel"/>
    <w:tmpl w:val="F436801E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68B717A"/>
    <w:multiLevelType w:val="hybridMultilevel"/>
    <w:tmpl w:val="43FEB472"/>
    <w:lvl w:ilvl="0" w:tplc="300A000F">
      <w:start w:val="1"/>
      <w:numFmt w:val="decimal"/>
      <w:lvlText w:val="%1."/>
      <w:lvlJc w:val="left"/>
      <w:pPr>
        <w:ind w:left="1440" w:hanging="360"/>
      </w:pPr>
    </w:lvl>
    <w:lvl w:ilvl="1" w:tplc="300A0019" w:tentative="1">
      <w:start w:val="1"/>
      <w:numFmt w:val="lowerLetter"/>
      <w:lvlText w:val="%2."/>
      <w:lvlJc w:val="left"/>
      <w:pPr>
        <w:ind w:left="2160" w:hanging="360"/>
      </w:pPr>
    </w:lvl>
    <w:lvl w:ilvl="2" w:tplc="300A001B" w:tentative="1">
      <w:start w:val="1"/>
      <w:numFmt w:val="lowerRoman"/>
      <w:lvlText w:val="%3."/>
      <w:lvlJc w:val="right"/>
      <w:pPr>
        <w:ind w:left="2880" w:hanging="180"/>
      </w:pPr>
    </w:lvl>
    <w:lvl w:ilvl="3" w:tplc="300A000F" w:tentative="1">
      <w:start w:val="1"/>
      <w:numFmt w:val="decimal"/>
      <w:lvlText w:val="%4."/>
      <w:lvlJc w:val="left"/>
      <w:pPr>
        <w:ind w:left="3600" w:hanging="360"/>
      </w:pPr>
    </w:lvl>
    <w:lvl w:ilvl="4" w:tplc="300A0019" w:tentative="1">
      <w:start w:val="1"/>
      <w:numFmt w:val="lowerLetter"/>
      <w:lvlText w:val="%5."/>
      <w:lvlJc w:val="left"/>
      <w:pPr>
        <w:ind w:left="4320" w:hanging="360"/>
      </w:pPr>
    </w:lvl>
    <w:lvl w:ilvl="5" w:tplc="300A001B" w:tentative="1">
      <w:start w:val="1"/>
      <w:numFmt w:val="lowerRoman"/>
      <w:lvlText w:val="%6."/>
      <w:lvlJc w:val="right"/>
      <w:pPr>
        <w:ind w:left="5040" w:hanging="180"/>
      </w:pPr>
    </w:lvl>
    <w:lvl w:ilvl="6" w:tplc="300A000F" w:tentative="1">
      <w:start w:val="1"/>
      <w:numFmt w:val="decimal"/>
      <w:lvlText w:val="%7."/>
      <w:lvlJc w:val="left"/>
      <w:pPr>
        <w:ind w:left="5760" w:hanging="360"/>
      </w:pPr>
    </w:lvl>
    <w:lvl w:ilvl="7" w:tplc="300A0019" w:tentative="1">
      <w:start w:val="1"/>
      <w:numFmt w:val="lowerLetter"/>
      <w:lvlText w:val="%8."/>
      <w:lvlJc w:val="left"/>
      <w:pPr>
        <w:ind w:left="6480" w:hanging="360"/>
      </w:pPr>
    </w:lvl>
    <w:lvl w:ilvl="8" w:tplc="3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9"/>
  </w:num>
  <w:num w:numId="4">
    <w:abstractNumId w:val="13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19"/>
  </w:num>
  <w:num w:numId="10">
    <w:abstractNumId w:val="17"/>
  </w:num>
  <w:num w:numId="11">
    <w:abstractNumId w:val="21"/>
  </w:num>
  <w:num w:numId="12">
    <w:abstractNumId w:val="0"/>
  </w:num>
  <w:num w:numId="13">
    <w:abstractNumId w:val="10"/>
  </w:num>
  <w:num w:numId="14">
    <w:abstractNumId w:val="15"/>
  </w:num>
  <w:num w:numId="15">
    <w:abstractNumId w:val="18"/>
  </w:num>
  <w:num w:numId="16">
    <w:abstractNumId w:val="5"/>
  </w:num>
  <w:num w:numId="17">
    <w:abstractNumId w:val="16"/>
  </w:num>
  <w:num w:numId="18">
    <w:abstractNumId w:val="23"/>
  </w:num>
  <w:num w:numId="19">
    <w:abstractNumId w:val="6"/>
  </w:num>
  <w:num w:numId="20">
    <w:abstractNumId w:val="25"/>
  </w:num>
  <w:num w:numId="21">
    <w:abstractNumId w:val="24"/>
  </w:num>
  <w:num w:numId="22">
    <w:abstractNumId w:val="14"/>
  </w:num>
  <w:num w:numId="23">
    <w:abstractNumId w:val="22"/>
  </w:num>
  <w:num w:numId="24">
    <w:abstractNumId w:val="4"/>
  </w:num>
  <w:num w:numId="25">
    <w:abstractNumId w:val="12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1C08"/>
    <w:rsid w:val="00004645"/>
    <w:rsid w:val="00025190"/>
    <w:rsid w:val="00041048"/>
    <w:rsid w:val="00043733"/>
    <w:rsid w:val="00051AA6"/>
    <w:rsid w:val="00055FDA"/>
    <w:rsid w:val="000562BB"/>
    <w:rsid w:val="0008328E"/>
    <w:rsid w:val="00086B3F"/>
    <w:rsid w:val="000960D9"/>
    <w:rsid w:val="000D5F43"/>
    <w:rsid w:val="000E5360"/>
    <w:rsid w:val="000F2A68"/>
    <w:rsid w:val="000F31B9"/>
    <w:rsid w:val="0012137A"/>
    <w:rsid w:val="00125FE2"/>
    <w:rsid w:val="00154A81"/>
    <w:rsid w:val="00166BC8"/>
    <w:rsid w:val="0017457F"/>
    <w:rsid w:val="00177FB1"/>
    <w:rsid w:val="001831AB"/>
    <w:rsid w:val="00186086"/>
    <w:rsid w:val="001A20A7"/>
    <w:rsid w:val="001A4381"/>
    <w:rsid w:val="001E1CD0"/>
    <w:rsid w:val="001E46E6"/>
    <w:rsid w:val="001E7BB5"/>
    <w:rsid w:val="00240A1C"/>
    <w:rsid w:val="00253988"/>
    <w:rsid w:val="00265ABF"/>
    <w:rsid w:val="002A35ED"/>
    <w:rsid w:val="002A4C8A"/>
    <w:rsid w:val="002B1037"/>
    <w:rsid w:val="002D1D8E"/>
    <w:rsid w:val="00301A0D"/>
    <w:rsid w:val="00301C04"/>
    <w:rsid w:val="00311713"/>
    <w:rsid w:val="003973D2"/>
    <w:rsid w:val="003B2F93"/>
    <w:rsid w:val="003B46AB"/>
    <w:rsid w:val="003E512E"/>
    <w:rsid w:val="003F55C0"/>
    <w:rsid w:val="003F5C03"/>
    <w:rsid w:val="00404D44"/>
    <w:rsid w:val="00434A21"/>
    <w:rsid w:val="004438D2"/>
    <w:rsid w:val="0048468F"/>
    <w:rsid w:val="00494A47"/>
    <w:rsid w:val="0049534C"/>
    <w:rsid w:val="00497519"/>
    <w:rsid w:val="004A17C1"/>
    <w:rsid w:val="004C7593"/>
    <w:rsid w:val="004E4A13"/>
    <w:rsid w:val="00516079"/>
    <w:rsid w:val="00516643"/>
    <w:rsid w:val="0053253C"/>
    <w:rsid w:val="005738F9"/>
    <w:rsid w:val="00594A70"/>
    <w:rsid w:val="00596C42"/>
    <w:rsid w:val="005B203C"/>
    <w:rsid w:val="005F2DE2"/>
    <w:rsid w:val="0060611D"/>
    <w:rsid w:val="00610181"/>
    <w:rsid w:val="00630113"/>
    <w:rsid w:val="006621DA"/>
    <w:rsid w:val="00662FB7"/>
    <w:rsid w:val="006661AC"/>
    <w:rsid w:val="0067022C"/>
    <w:rsid w:val="006825F1"/>
    <w:rsid w:val="00692BC3"/>
    <w:rsid w:val="006B23A4"/>
    <w:rsid w:val="006E6FDF"/>
    <w:rsid w:val="006F1D41"/>
    <w:rsid w:val="00712673"/>
    <w:rsid w:val="007203EA"/>
    <w:rsid w:val="0072158A"/>
    <w:rsid w:val="00721B96"/>
    <w:rsid w:val="0072752C"/>
    <w:rsid w:val="0073694E"/>
    <w:rsid w:val="00754D57"/>
    <w:rsid w:val="007739EA"/>
    <w:rsid w:val="007748C2"/>
    <w:rsid w:val="007775D7"/>
    <w:rsid w:val="00791996"/>
    <w:rsid w:val="0079682D"/>
    <w:rsid w:val="007A03A7"/>
    <w:rsid w:val="007F3A1B"/>
    <w:rsid w:val="00805AC3"/>
    <w:rsid w:val="00805E78"/>
    <w:rsid w:val="00820D4A"/>
    <w:rsid w:val="00822186"/>
    <w:rsid w:val="00824FFA"/>
    <w:rsid w:val="00825625"/>
    <w:rsid w:val="008339E8"/>
    <w:rsid w:val="00881570"/>
    <w:rsid w:val="008E543D"/>
    <w:rsid w:val="0097429B"/>
    <w:rsid w:val="00976661"/>
    <w:rsid w:val="00986310"/>
    <w:rsid w:val="009B452B"/>
    <w:rsid w:val="009B594D"/>
    <w:rsid w:val="009C5E94"/>
    <w:rsid w:val="009C7D77"/>
    <w:rsid w:val="009E2DC9"/>
    <w:rsid w:val="009F0485"/>
    <w:rsid w:val="009F7408"/>
    <w:rsid w:val="00A42AB1"/>
    <w:rsid w:val="00A4712F"/>
    <w:rsid w:val="00A87628"/>
    <w:rsid w:val="00AA2343"/>
    <w:rsid w:val="00AA4481"/>
    <w:rsid w:val="00AA5651"/>
    <w:rsid w:val="00AB01D6"/>
    <w:rsid w:val="00AB2174"/>
    <w:rsid w:val="00AB5F93"/>
    <w:rsid w:val="00B22014"/>
    <w:rsid w:val="00B56FC2"/>
    <w:rsid w:val="00B94701"/>
    <w:rsid w:val="00BB07E8"/>
    <w:rsid w:val="00BC616C"/>
    <w:rsid w:val="00BD2F8C"/>
    <w:rsid w:val="00C07BD1"/>
    <w:rsid w:val="00C3588E"/>
    <w:rsid w:val="00C4431C"/>
    <w:rsid w:val="00C4590D"/>
    <w:rsid w:val="00C53CB8"/>
    <w:rsid w:val="00C6255D"/>
    <w:rsid w:val="00CC3645"/>
    <w:rsid w:val="00CD1753"/>
    <w:rsid w:val="00D0248F"/>
    <w:rsid w:val="00D06711"/>
    <w:rsid w:val="00D16004"/>
    <w:rsid w:val="00D56B3F"/>
    <w:rsid w:val="00D663E8"/>
    <w:rsid w:val="00D66832"/>
    <w:rsid w:val="00D72F89"/>
    <w:rsid w:val="00D848D7"/>
    <w:rsid w:val="00D9450A"/>
    <w:rsid w:val="00DA36FA"/>
    <w:rsid w:val="00DB7452"/>
    <w:rsid w:val="00DC6892"/>
    <w:rsid w:val="00DC73A1"/>
    <w:rsid w:val="00DD70A0"/>
    <w:rsid w:val="00DD739B"/>
    <w:rsid w:val="00DE7FDC"/>
    <w:rsid w:val="00E15ECB"/>
    <w:rsid w:val="00E3410A"/>
    <w:rsid w:val="00E56648"/>
    <w:rsid w:val="00E63EA6"/>
    <w:rsid w:val="00E872C7"/>
    <w:rsid w:val="00EB60C6"/>
    <w:rsid w:val="00EC3856"/>
    <w:rsid w:val="00EE1137"/>
    <w:rsid w:val="00EF7556"/>
    <w:rsid w:val="00F07956"/>
    <w:rsid w:val="00F244B3"/>
    <w:rsid w:val="00F32570"/>
    <w:rsid w:val="00F32B73"/>
    <w:rsid w:val="00F428A0"/>
    <w:rsid w:val="00F50D3F"/>
    <w:rsid w:val="00F6286F"/>
    <w:rsid w:val="00F73152"/>
    <w:rsid w:val="00F8000D"/>
    <w:rsid w:val="00F83DAE"/>
    <w:rsid w:val="00FA19F9"/>
    <w:rsid w:val="00FE5D20"/>
    <w:rsid w:val="00FE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577A453-75BA-4E58-A3EB-FC5D699CC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519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497519"/>
    <w:pPr>
      <w:ind w:left="720"/>
      <w:contextualSpacing/>
    </w:pPr>
  </w:style>
  <w:style w:type="paragraph" w:styleId="Sinespaciado">
    <w:name w:val="No Spacing"/>
    <w:uiPriority w:val="1"/>
    <w:qFormat/>
    <w:rsid w:val="00497519"/>
    <w:rPr>
      <w:sz w:val="22"/>
      <w:szCs w:val="22"/>
      <w:lang w:eastAsia="en-US"/>
    </w:rPr>
  </w:style>
  <w:style w:type="paragraph" w:customStyle="1" w:styleId="Sinespaciado1">
    <w:name w:val="Sin espaciado1"/>
    <w:uiPriority w:val="1"/>
    <w:qFormat/>
    <w:rsid w:val="00497519"/>
    <w:rPr>
      <w:sz w:val="22"/>
      <w:szCs w:val="22"/>
      <w:lang w:eastAsia="en-US"/>
    </w:rPr>
  </w:style>
  <w:style w:type="paragraph" w:customStyle="1" w:styleId="Default">
    <w:name w:val="Default"/>
    <w:rsid w:val="00497519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2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2343"/>
    <w:rPr>
      <w:rFonts w:ascii="Tahoma" w:eastAsia="Calibri" w:hAnsi="Tahoma" w:cs="Tahoma"/>
      <w:sz w:val="16"/>
      <w:szCs w:val="16"/>
      <w:lang w:val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404D4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04D4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04D44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4D4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4D4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5F54E4-8E9B-47F8-AD41-6F1CE8E2C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653</Words>
  <Characters>3594</Characters>
  <Application>Microsoft Office Word</Application>
  <DocSecurity>0</DocSecurity>
  <Lines>29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4239</CharactersWithSpaces>
  <SharedDoc>false</SharedDoc>
  <HLinks>
    <vt:vector size="6" baseType="variant">
      <vt:variant>
        <vt:i4>4325388</vt:i4>
      </vt:variant>
      <vt:variant>
        <vt:i4>0</vt:i4>
      </vt:variant>
      <vt:variant>
        <vt:i4>0</vt:i4>
      </vt:variant>
      <vt:variant>
        <vt:i4>5</vt:i4>
      </vt:variant>
      <vt:variant>
        <vt:lpwstr>http://www.datasolutions.com/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Asus</cp:lastModifiedBy>
  <cp:revision>3</cp:revision>
  <cp:lastPrinted>2015-05-11T14:32:00Z</cp:lastPrinted>
  <dcterms:created xsi:type="dcterms:W3CDTF">2016-04-21T16:50:00Z</dcterms:created>
  <dcterms:modified xsi:type="dcterms:W3CDTF">2016-04-21T16:50:00Z</dcterms:modified>
</cp:coreProperties>
</file>